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7E" w:rsidRDefault="00FC0B7E"/>
    <w:p w:rsidR="00B951D5" w:rsidRPr="004C1577" w:rsidRDefault="007E5C61" w:rsidP="00B951D5">
      <w:pPr>
        <w:jc w:val="center"/>
        <w:rPr>
          <w:b/>
          <w:sz w:val="32"/>
          <w:szCs w:val="32"/>
        </w:rPr>
      </w:pPr>
      <w:r>
        <w:rPr>
          <w:b/>
          <w:sz w:val="32"/>
          <w:szCs w:val="32"/>
        </w:rPr>
        <w:t>Life-Cycle</w:t>
      </w:r>
      <w:r w:rsidR="00314AA0">
        <w:rPr>
          <w:b/>
          <w:sz w:val="32"/>
          <w:szCs w:val="32"/>
        </w:rPr>
        <w:t xml:space="preserve"> Management </w:t>
      </w:r>
      <w:r w:rsidR="00B951D5" w:rsidRPr="004C1577">
        <w:rPr>
          <w:b/>
          <w:sz w:val="32"/>
          <w:szCs w:val="32"/>
        </w:rPr>
        <w:t>Process</w:t>
      </w:r>
    </w:p>
    <w:p w:rsidR="00B951D5" w:rsidRPr="00314AA0" w:rsidRDefault="00FE5356" w:rsidP="00FE5356">
      <w:pPr>
        <w:tabs>
          <w:tab w:val="left" w:pos="5410"/>
        </w:tabs>
        <w:rPr>
          <w:b/>
          <w:sz w:val="24"/>
          <w:szCs w:val="24"/>
          <w:u w:val="single"/>
        </w:rPr>
      </w:pPr>
      <w:r w:rsidRPr="00314AA0">
        <w:rPr>
          <w:b/>
          <w:sz w:val="24"/>
          <w:szCs w:val="24"/>
          <w:u w:val="single"/>
        </w:rPr>
        <w:t>*</w:t>
      </w:r>
      <w:r w:rsidR="00B951D5" w:rsidRPr="00314AA0">
        <w:rPr>
          <w:b/>
          <w:sz w:val="24"/>
          <w:szCs w:val="24"/>
          <w:u w:val="single"/>
        </w:rPr>
        <w:t xml:space="preserve">All </w:t>
      </w:r>
      <w:r w:rsidR="00771E52" w:rsidRPr="00314AA0">
        <w:rPr>
          <w:b/>
          <w:sz w:val="24"/>
          <w:szCs w:val="24"/>
          <w:u w:val="single"/>
        </w:rPr>
        <w:t>stages</w:t>
      </w:r>
      <w:r w:rsidR="00B951D5" w:rsidRPr="00314AA0">
        <w:rPr>
          <w:b/>
          <w:sz w:val="24"/>
          <w:szCs w:val="24"/>
          <w:u w:val="single"/>
        </w:rPr>
        <w:t xml:space="preserve"> of this process need to be completed</w:t>
      </w:r>
    </w:p>
    <w:p w:rsidR="00B951D5" w:rsidRDefault="00F21F13" w:rsidP="00B951D5">
      <w:pPr>
        <w:rPr>
          <w:b/>
          <w:sz w:val="20"/>
          <w:szCs w:val="20"/>
        </w:rPr>
      </w:pPr>
      <w:r>
        <w:rPr>
          <w:b/>
          <w:noProof/>
          <w:sz w:val="20"/>
          <w:szCs w:val="20"/>
          <w:lang w:eastAsia="en-GB"/>
        </w:rPr>
        <w:pict w14:anchorId="1186D4F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6pt;margin-top:16.35pt;width:1022.1pt;height:38.15pt;z-index:25165926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" adj="21203" fillcolor="#5b9bd5 [3204]" strokecolor="#1f4d78 [1604]" strokeweight="1pt">
            <w10:wrap anchorx="margin"/>
          </v:shape>
        </w:pict>
      </w:r>
    </w:p>
    <w:p w:rsidR="00B951D5" w:rsidRDefault="00B951D5" w:rsidP="00B951D5">
      <w:pPr>
        <w:rPr>
          <w:b/>
          <w:sz w:val="20"/>
          <w:szCs w:val="20"/>
        </w:rPr>
      </w:pPr>
    </w:p>
    <w:p w:rsidR="00B951D5" w:rsidRDefault="00B951D5" w:rsidP="00B951D5">
      <w:pPr>
        <w:rPr>
          <w:b/>
          <w:sz w:val="20"/>
          <w:szCs w:val="20"/>
        </w:rPr>
      </w:pPr>
    </w:p>
    <w:p w:rsidR="008335D9" w:rsidRPr="00AA6E13" w:rsidRDefault="008335D9" w:rsidP="008335D9">
      <w:pPr>
        <w:pStyle w:val="Heading1"/>
        <w:rPr>
          <w:sz w:val="32"/>
        </w:rPr>
      </w:pPr>
      <w:r w:rsidRPr="00AA6E13">
        <w:rPr>
          <w:sz w:val="32"/>
        </w:rPr>
        <w:t>DOUGLAS, ISLE OF MAN Depot</w:t>
      </w:r>
    </w:p>
    <w:p w:rsidR="00B951D5" w:rsidRDefault="00B951D5" w:rsidP="00B951D5">
      <w:pPr>
        <w:rPr>
          <w:b/>
          <w:sz w:val="20"/>
          <w:szCs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09"/>
        <w:gridCol w:w="2410"/>
        <w:gridCol w:w="3402"/>
        <w:gridCol w:w="4394"/>
        <w:gridCol w:w="3969"/>
        <w:gridCol w:w="4395"/>
      </w:tblGrid>
      <w:tr w:rsidR="007E5C61" w:rsidTr="00171980">
        <w:trPr>
          <w:cantSplit/>
          <w:tblHeader/>
        </w:trPr>
        <w:tc>
          <w:tcPr>
            <w:tcW w:w="1809" w:type="dxa"/>
            <w:shd w:val="clear" w:color="auto" w:fill="9CC2E5" w:themeFill="accent1" w:themeFillTint="99"/>
            <w:vAlign w:val="center"/>
          </w:tcPr>
          <w:p w:rsidR="007E5C61" w:rsidRPr="00D5177C" w:rsidRDefault="007E5C61" w:rsidP="007E5C61">
            <w:pPr>
              <w:rPr>
                <w:b/>
                <w:sz w:val="28"/>
                <w:szCs w:val="20"/>
              </w:rPr>
            </w:pPr>
            <w:r w:rsidRPr="00D5177C">
              <w:rPr>
                <w:b/>
                <w:sz w:val="28"/>
                <w:szCs w:val="20"/>
              </w:rPr>
              <w:t>Resource</w:t>
            </w:r>
          </w:p>
        </w:tc>
        <w:tc>
          <w:tcPr>
            <w:tcW w:w="2410" w:type="dxa"/>
            <w:shd w:val="clear" w:color="auto" w:fill="9CC2E5" w:themeFill="accent1" w:themeFillTint="99"/>
            <w:vAlign w:val="center"/>
          </w:tcPr>
          <w:p w:rsidR="007E5C61" w:rsidRPr="00D5177C" w:rsidRDefault="007E5C61" w:rsidP="00D51E65">
            <w:pPr>
              <w:jc w:val="center"/>
              <w:rPr>
                <w:b/>
                <w:sz w:val="28"/>
                <w:szCs w:val="20"/>
              </w:rPr>
            </w:pPr>
            <w:r w:rsidRPr="00D5177C">
              <w:rPr>
                <w:b/>
                <w:sz w:val="28"/>
                <w:szCs w:val="20"/>
              </w:rPr>
              <w:t>Source</w:t>
            </w:r>
          </w:p>
        </w:tc>
        <w:tc>
          <w:tcPr>
            <w:tcW w:w="3402" w:type="dxa"/>
            <w:shd w:val="clear" w:color="auto" w:fill="9CC2E5" w:themeFill="accent1" w:themeFillTint="99"/>
            <w:vAlign w:val="center"/>
          </w:tcPr>
          <w:p w:rsidR="007E5C61" w:rsidRPr="00D5177C" w:rsidRDefault="007E5C61" w:rsidP="00D51E65">
            <w:pPr>
              <w:jc w:val="center"/>
              <w:rPr>
                <w:b/>
                <w:sz w:val="28"/>
                <w:szCs w:val="20"/>
              </w:rPr>
            </w:pPr>
            <w:r w:rsidRPr="00D5177C">
              <w:rPr>
                <w:b/>
                <w:sz w:val="28"/>
                <w:szCs w:val="20"/>
              </w:rPr>
              <w:t>Purchasing</w:t>
            </w:r>
          </w:p>
        </w:tc>
        <w:tc>
          <w:tcPr>
            <w:tcW w:w="4394" w:type="dxa"/>
            <w:shd w:val="clear" w:color="auto" w:fill="9CC2E5" w:themeFill="accent1" w:themeFillTint="99"/>
            <w:vAlign w:val="center"/>
          </w:tcPr>
          <w:p w:rsidR="007E5C61" w:rsidRPr="00D5177C" w:rsidRDefault="007E5C61" w:rsidP="00D51E65">
            <w:pPr>
              <w:jc w:val="center"/>
              <w:rPr>
                <w:b/>
                <w:sz w:val="28"/>
                <w:szCs w:val="20"/>
              </w:rPr>
            </w:pPr>
            <w:r w:rsidRPr="00D5177C">
              <w:rPr>
                <w:b/>
                <w:sz w:val="28"/>
                <w:szCs w:val="20"/>
              </w:rPr>
              <w:t>Use</w:t>
            </w:r>
          </w:p>
        </w:tc>
        <w:tc>
          <w:tcPr>
            <w:tcW w:w="3969" w:type="dxa"/>
            <w:shd w:val="clear" w:color="auto" w:fill="9CC2E5" w:themeFill="accent1" w:themeFillTint="99"/>
            <w:vAlign w:val="center"/>
          </w:tcPr>
          <w:p w:rsidR="007E5C61" w:rsidRPr="00D5177C" w:rsidRDefault="007E5C61" w:rsidP="00D51E65">
            <w:pPr>
              <w:jc w:val="center"/>
              <w:rPr>
                <w:b/>
                <w:sz w:val="28"/>
                <w:szCs w:val="20"/>
              </w:rPr>
            </w:pPr>
            <w:r w:rsidRPr="00D5177C">
              <w:rPr>
                <w:b/>
                <w:sz w:val="28"/>
                <w:szCs w:val="20"/>
              </w:rPr>
              <w:t>Storage</w:t>
            </w:r>
          </w:p>
        </w:tc>
        <w:tc>
          <w:tcPr>
            <w:tcW w:w="4395" w:type="dxa"/>
            <w:shd w:val="clear" w:color="auto" w:fill="9CC2E5" w:themeFill="accent1" w:themeFillTint="99"/>
            <w:vAlign w:val="center"/>
          </w:tcPr>
          <w:p w:rsidR="003218F4" w:rsidRPr="00D5177C" w:rsidRDefault="007E5C61" w:rsidP="003218F4">
            <w:pPr>
              <w:jc w:val="center"/>
              <w:rPr>
                <w:b/>
                <w:sz w:val="28"/>
                <w:szCs w:val="20"/>
              </w:rPr>
            </w:pPr>
            <w:r w:rsidRPr="00D5177C">
              <w:rPr>
                <w:b/>
                <w:sz w:val="28"/>
                <w:szCs w:val="20"/>
              </w:rPr>
              <w:t>Disposal</w:t>
            </w:r>
          </w:p>
        </w:tc>
      </w:tr>
      <w:tr w:rsidR="003218F4" w:rsidTr="00171980">
        <w:trPr>
          <w:cantSplit/>
        </w:trPr>
        <w:tc>
          <w:tcPr>
            <w:tcW w:w="1809" w:type="dxa"/>
            <w:shd w:val="clear" w:color="auto" w:fill="auto"/>
            <w:vAlign w:val="center"/>
          </w:tcPr>
          <w:p w:rsidR="003218F4" w:rsidRPr="00D5177C" w:rsidRDefault="003218F4" w:rsidP="00D51E65">
            <w:pPr>
              <w:rPr>
                <w:b/>
              </w:rPr>
            </w:pPr>
            <w:r w:rsidRPr="00D5177C">
              <w:rPr>
                <w:b/>
              </w:rPr>
              <w:t>Office Paper</w:t>
            </w:r>
          </w:p>
        </w:tc>
        <w:tc>
          <w:tcPr>
            <w:tcW w:w="2410" w:type="dxa"/>
            <w:vAlign w:val="center"/>
          </w:tcPr>
          <w:p w:rsidR="003218F4" w:rsidRPr="00D5177C" w:rsidRDefault="003218F4" w:rsidP="00D51E65">
            <w:pPr>
              <w:jc w:val="center"/>
            </w:pPr>
            <w:r w:rsidRPr="00D5177C">
              <w:t>Green source</w:t>
            </w:r>
          </w:p>
        </w:tc>
        <w:tc>
          <w:tcPr>
            <w:tcW w:w="3402" w:type="dxa"/>
            <w:vAlign w:val="center"/>
          </w:tcPr>
          <w:p w:rsidR="003218F4" w:rsidRPr="00D5177C" w:rsidRDefault="00914588" w:rsidP="00D51E65">
            <w:pPr>
              <w:jc w:val="center"/>
            </w:pPr>
            <w:r w:rsidRPr="00D5177C">
              <w:t>Purchased by Heron and Brearley Group</w:t>
            </w:r>
          </w:p>
        </w:tc>
        <w:tc>
          <w:tcPr>
            <w:tcW w:w="4394" w:type="dxa"/>
            <w:vAlign w:val="center"/>
          </w:tcPr>
          <w:p w:rsidR="003218F4" w:rsidRPr="00D5177C" w:rsidRDefault="00914588" w:rsidP="007E5C61">
            <w:r w:rsidRPr="00D5177C">
              <w:t>Office printers / photocopies / fax machines</w:t>
            </w:r>
          </w:p>
        </w:tc>
        <w:tc>
          <w:tcPr>
            <w:tcW w:w="3969" w:type="dxa"/>
            <w:vAlign w:val="center"/>
          </w:tcPr>
          <w:p w:rsidR="003218F4" w:rsidRPr="00D5177C" w:rsidRDefault="00914588" w:rsidP="00D51E65">
            <w:pPr>
              <w:jc w:val="center"/>
            </w:pPr>
            <w:r w:rsidRPr="00D5177C">
              <w:t>Stored in stationery office behind H&amp;B Reception.  Requested as required and stored by printer</w:t>
            </w:r>
            <w:r w:rsidR="00BB221A" w:rsidRPr="00D5177C">
              <w:t>s in Administration Office/Transport Office/Warehouse Office</w:t>
            </w:r>
            <w:r w:rsidRPr="00D5177C">
              <w:t>.</w:t>
            </w:r>
          </w:p>
        </w:tc>
        <w:tc>
          <w:tcPr>
            <w:tcW w:w="4395" w:type="dxa"/>
            <w:vAlign w:val="center"/>
          </w:tcPr>
          <w:p w:rsidR="003218F4" w:rsidRPr="00D5177C" w:rsidRDefault="00914588" w:rsidP="00D51E65">
            <w:pPr>
              <w:jc w:val="center"/>
            </w:pPr>
            <w:r w:rsidRPr="00D5177C">
              <w:t xml:space="preserve">Used paper placed in CONFIDENTIAL USED PAPER </w:t>
            </w:r>
            <w:r w:rsidR="006516DE" w:rsidRPr="00D5177C">
              <w:t>wheelie</w:t>
            </w:r>
            <w:r w:rsidRPr="00D5177C">
              <w:t xml:space="preserve"> bin (locked) in TDL ADMIN OFFICE – collected by licenced Waste Disposal Company (DOXBOND).  Waste collection notes and Destruction notes stored and recorded on WASTE REGISTER.</w:t>
            </w:r>
          </w:p>
        </w:tc>
      </w:tr>
      <w:tr w:rsidR="007E5C61" w:rsidTr="00171980">
        <w:trPr>
          <w:cantSplit/>
        </w:trPr>
        <w:tc>
          <w:tcPr>
            <w:tcW w:w="1809" w:type="dxa"/>
            <w:shd w:val="clear" w:color="auto" w:fill="auto"/>
            <w:vAlign w:val="center"/>
          </w:tcPr>
          <w:p w:rsidR="007E5C61" w:rsidRPr="00D5177C" w:rsidRDefault="007E5C61" w:rsidP="00D51E65">
            <w:pPr>
              <w:rPr>
                <w:b/>
              </w:rPr>
            </w:pPr>
            <w:r w:rsidRPr="00D5177C">
              <w:rPr>
                <w:b/>
              </w:rPr>
              <w:t>Computer Equipment</w:t>
            </w:r>
          </w:p>
        </w:tc>
        <w:tc>
          <w:tcPr>
            <w:tcW w:w="2410" w:type="dxa"/>
            <w:vAlign w:val="center"/>
          </w:tcPr>
          <w:p w:rsidR="007E5C61" w:rsidRPr="00D5177C" w:rsidRDefault="005875A9" w:rsidP="00E31788">
            <w:r>
              <w:t xml:space="preserve">80% sourced from </w:t>
            </w:r>
            <w:r w:rsidR="00E31788">
              <w:t xml:space="preserve">HIGHGATE IT SOLUTIONS – uncontrolled UK source. </w:t>
            </w:r>
            <w:r>
              <w:t>Remainder primarily from CPC where possible (9001/14001).  Otherwise uncontrolled UK source.</w:t>
            </w:r>
          </w:p>
        </w:tc>
        <w:tc>
          <w:tcPr>
            <w:tcW w:w="3402" w:type="dxa"/>
            <w:vAlign w:val="center"/>
          </w:tcPr>
          <w:p w:rsidR="007E5C61" w:rsidRPr="00D5177C" w:rsidRDefault="005875A9" w:rsidP="005875A9">
            <w:pPr>
              <w:jc w:val="center"/>
            </w:pPr>
            <w:r>
              <w:t>Ordered by Group IT Department - p</w:t>
            </w:r>
            <w:r w:rsidR="00914588" w:rsidRPr="00D5177C">
              <w:t>urchased by Heron and Brearley Group</w:t>
            </w:r>
            <w:r>
              <w:t>.</w:t>
            </w:r>
          </w:p>
        </w:tc>
        <w:tc>
          <w:tcPr>
            <w:tcW w:w="4394" w:type="dxa"/>
            <w:vAlign w:val="center"/>
          </w:tcPr>
          <w:p w:rsidR="007E5C61" w:rsidRPr="00D5177C" w:rsidRDefault="00914588" w:rsidP="00BB221A">
            <w:r w:rsidRPr="00D5177C">
              <w:t>Office and Staff computer requirements</w:t>
            </w:r>
            <w:r w:rsidR="00BB221A" w:rsidRPr="00D5177C">
              <w:t xml:space="preserve"> in Administration/Transport/Warehouse/Directors’ offices and remote (employee home) where approved.</w:t>
            </w:r>
          </w:p>
        </w:tc>
        <w:tc>
          <w:tcPr>
            <w:tcW w:w="3969" w:type="dxa"/>
            <w:vAlign w:val="center"/>
          </w:tcPr>
          <w:p w:rsidR="007E5C61" w:rsidRPr="00D5177C" w:rsidRDefault="00BB221A" w:rsidP="00D51E65">
            <w:pPr>
              <w:jc w:val="center"/>
            </w:pPr>
            <w:r w:rsidRPr="00D5177C">
              <w:t xml:space="preserve">IT Department </w:t>
            </w:r>
            <w:r w:rsidR="005875A9">
              <w:t xml:space="preserve">and/or Server Room </w:t>
            </w:r>
            <w:r w:rsidRPr="00D5177C">
              <w:t>until in use.</w:t>
            </w:r>
          </w:p>
        </w:tc>
        <w:tc>
          <w:tcPr>
            <w:tcW w:w="4395" w:type="dxa"/>
            <w:vAlign w:val="center"/>
          </w:tcPr>
          <w:p w:rsidR="007E5C61" w:rsidRPr="005875A9" w:rsidRDefault="00BB221A" w:rsidP="005875A9">
            <w:pPr>
              <w:jc w:val="center"/>
            </w:pPr>
            <w:r w:rsidRPr="005875A9">
              <w:t>When IT equipment is replaced, old product is stored in secured storage area and consolidated onto pallet(s).  Once pallet</w:t>
            </w:r>
            <w:r w:rsidR="005875A9" w:rsidRPr="005875A9">
              <w:t>(s)</w:t>
            </w:r>
            <w:r w:rsidRPr="005875A9">
              <w:t xml:space="preserve"> full, IT arranges collection/disposal through licenced Waste Disposal Company or shipped to UK Depot and TDL delivers to licenc</w:t>
            </w:r>
            <w:r w:rsidR="005875A9" w:rsidRPr="005875A9">
              <w:t>ed Waste Disposal Company.  However, note that certain equipment (computers/printers) may be donated to charities/youth groups after hard drives cleared and brought back to factory settings.</w:t>
            </w:r>
          </w:p>
        </w:tc>
      </w:tr>
      <w:tr w:rsidR="007E5C61" w:rsidTr="00171980">
        <w:trPr>
          <w:cantSplit/>
        </w:trPr>
        <w:tc>
          <w:tcPr>
            <w:tcW w:w="1809" w:type="dxa"/>
            <w:shd w:val="clear" w:color="auto" w:fill="auto"/>
            <w:vAlign w:val="center"/>
          </w:tcPr>
          <w:p w:rsidR="007E5C61" w:rsidRPr="00D5177C" w:rsidRDefault="007E5C61" w:rsidP="00D51E65">
            <w:pPr>
              <w:rPr>
                <w:b/>
              </w:rPr>
            </w:pPr>
            <w:r w:rsidRPr="00D5177C">
              <w:rPr>
                <w:b/>
              </w:rPr>
              <w:t>Stationery products</w:t>
            </w:r>
          </w:p>
        </w:tc>
        <w:tc>
          <w:tcPr>
            <w:tcW w:w="2410" w:type="dxa"/>
            <w:vAlign w:val="center"/>
          </w:tcPr>
          <w:p w:rsidR="007E5C61" w:rsidRPr="00D5177C" w:rsidRDefault="00914588" w:rsidP="00914588">
            <w:r w:rsidRPr="00D5177C">
              <w:t>Local sources</w:t>
            </w:r>
          </w:p>
        </w:tc>
        <w:tc>
          <w:tcPr>
            <w:tcW w:w="3402" w:type="dxa"/>
            <w:vAlign w:val="center"/>
          </w:tcPr>
          <w:p w:rsidR="007E5C61" w:rsidRPr="00D5177C" w:rsidRDefault="00914588" w:rsidP="00D51E65">
            <w:pPr>
              <w:jc w:val="center"/>
            </w:pPr>
            <w:r w:rsidRPr="00D5177C">
              <w:t>Purchased by Heron and Brearley on behalf of TDL or by TDL (local source)</w:t>
            </w:r>
          </w:p>
        </w:tc>
        <w:tc>
          <w:tcPr>
            <w:tcW w:w="4394" w:type="dxa"/>
            <w:vAlign w:val="center"/>
          </w:tcPr>
          <w:p w:rsidR="007E5C61" w:rsidRPr="00D5177C" w:rsidRDefault="00914588" w:rsidP="007E5C61">
            <w:r w:rsidRPr="00D5177C">
              <w:t>TDL Administration/Warehouse/Staff stationery requirements</w:t>
            </w:r>
          </w:p>
        </w:tc>
        <w:tc>
          <w:tcPr>
            <w:tcW w:w="3969" w:type="dxa"/>
            <w:vAlign w:val="center"/>
          </w:tcPr>
          <w:p w:rsidR="007E5C61" w:rsidRPr="00D5177C" w:rsidRDefault="00914588" w:rsidP="00D51E65">
            <w:pPr>
              <w:jc w:val="center"/>
            </w:pPr>
            <w:r w:rsidRPr="00D5177C">
              <w:t>Stored in stationery office behind H&amp;B Reception.  Requested as required.  Certain products(specific to TDL) will be stored in Stationery cupboards within Administration Office</w:t>
            </w:r>
          </w:p>
        </w:tc>
        <w:tc>
          <w:tcPr>
            <w:tcW w:w="4395" w:type="dxa"/>
            <w:vAlign w:val="center"/>
          </w:tcPr>
          <w:p w:rsidR="00914588" w:rsidRPr="00D5177C" w:rsidRDefault="00914588" w:rsidP="00914588">
            <w:pPr>
              <w:jc w:val="center"/>
            </w:pPr>
            <w:r w:rsidRPr="00D5177C">
              <w:t>Placed in GENERAL WASTE bin in office</w:t>
            </w:r>
            <w:r w:rsidR="008A78E9">
              <w:t xml:space="preserve">s/warehouse </w:t>
            </w:r>
            <w:r w:rsidRPr="00D5177C">
              <w:t xml:space="preserve"> and then transferred to GENERAL  WASTE dumpster – collected by licenced Waste Disposal Company (ASK BUCK)</w:t>
            </w:r>
          </w:p>
          <w:p w:rsidR="007E5C61" w:rsidRPr="00D5177C" w:rsidRDefault="00914588" w:rsidP="00914588">
            <w:pPr>
              <w:jc w:val="center"/>
            </w:pPr>
            <w:r w:rsidRPr="00D5177C">
              <w:t xml:space="preserve">Treated as </w:t>
            </w:r>
            <w:r w:rsidRPr="00D5177C">
              <w:rPr>
                <w:color w:val="FF0000"/>
              </w:rPr>
              <w:t>CONTAMINATED WASTE</w:t>
            </w:r>
          </w:p>
        </w:tc>
      </w:tr>
      <w:tr w:rsidR="007E5C61" w:rsidTr="00171980">
        <w:trPr>
          <w:cantSplit/>
        </w:trPr>
        <w:tc>
          <w:tcPr>
            <w:tcW w:w="1809" w:type="dxa"/>
            <w:shd w:val="clear" w:color="auto" w:fill="auto"/>
            <w:vAlign w:val="center"/>
          </w:tcPr>
          <w:p w:rsidR="007E5C61" w:rsidRPr="00D5177C" w:rsidRDefault="007E5C61" w:rsidP="00D51E65">
            <w:pPr>
              <w:rPr>
                <w:b/>
              </w:rPr>
            </w:pPr>
            <w:r w:rsidRPr="00D5177C">
              <w:rPr>
                <w:b/>
              </w:rPr>
              <w:t>Glass</w:t>
            </w:r>
          </w:p>
        </w:tc>
        <w:tc>
          <w:tcPr>
            <w:tcW w:w="2410" w:type="dxa"/>
            <w:vAlign w:val="center"/>
          </w:tcPr>
          <w:p w:rsidR="007E5C61" w:rsidRPr="00D5177C" w:rsidRDefault="00B76EEE" w:rsidP="007E5C61">
            <w:r>
              <w:t>Uncontrolled sources (UK and local)</w:t>
            </w:r>
          </w:p>
        </w:tc>
        <w:tc>
          <w:tcPr>
            <w:tcW w:w="3402" w:type="dxa"/>
            <w:vAlign w:val="center"/>
          </w:tcPr>
          <w:p w:rsidR="007E5C61" w:rsidRPr="00D5177C" w:rsidRDefault="00E10656" w:rsidP="00D51E65">
            <w:pPr>
              <w:jc w:val="center"/>
            </w:pPr>
            <w:r w:rsidRPr="00D5177C">
              <w:t>Purchased through Heron and Brearley</w:t>
            </w:r>
          </w:p>
        </w:tc>
        <w:tc>
          <w:tcPr>
            <w:tcW w:w="4394" w:type="dxa"/>
            <w:vAlign w:val="center"/>
          </w:tcPr>
          <w:p w:rsidR="007E5C61" w:rsidRPr="00D5177C" w:rsidRDefault="00E10656" w:rsidP="007E5C61">
            <w:r w:rsidRPr="00D5177C">
              <w:t>Office Staff Refreshments</w:t>
            </w:r>
          </w:p>
        </w:tc>
        <w:tc>
          <w:tcPr>
            <w:tcW w:w="3969" w:type="dxa"/>
            <w:vAlign w:val="center"/>
          </w:tcPr>
          <w:p w:rsidR="007E5C61" w:rsidRPr="00D5177C" w:rsidRDefault="00E10656" w:rsidP="00D51E65">
            <w:pPr>
              <w:jc w:val="center"/>
            </w:pPr>
            <w:r w:rsidRPr="00D5177C">
              <w:t>TDL Administration Office Fridge</w:t>
            </w:r>
          </w:p>
          <w:p w:rsidR="00E10656" w:rsidRPr="00D5177C" w:rsidRDefault="00E10656" w:rsidP="00D51E65">
            <w:pPr>
              <w:jc w:val="center"/>
            </w:pPr>
            <w:r w:rsidRPr="00D5177C">
              <w:t>TDL Transport Office Fridge</w:t>
            </w:r>
          </w:p>
        </w:tc>
        <w:tc>
          <w:tcPr>
            <w:tcW w:w="4395" w:type="dxa"/>
            <w:vAlign w:val="center"/>
          </w:tcPr>
          <w:p w:rsidR="007E5C61" w:rsidRPr="00D5177C" w:rsidRDefault="00E10656" w:rsidP="00D51E65">
            <w:pPr>
              <w:jc w:val="center"/>
            </w:pPr>
            <w:r w:rsidRPr="00D5177C">
              <w:t>Placed in GLASS WASTE bin in office</w:t>
            </w:r>
            <w:r w:rsidR="008A78E9">
              <w:t>s/warehouse</w:t>
            </w:r>
            <w:r w:rsidRPr="00D5177C">
              <w:t xml:space="preserve"> and then transferred to GLASS WASTE dumpster – collected by licenced Waste Disposal Company (ASK BUCK)</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Plastic</w:t>
            </w:r>
          </w:p>
        </w:tc>
        <w:tc>
          <w:tcPr>
            <w:tcW w:w="2410" w:type="dxa"/>
            <w:vAlign w:val="center"/>
          </w:tcPr>
          <w:p w:rsidR="00A355BB" w:rsidRPr="00D5177C" w:rsidRDefault="00A355BB" w:rsidP="00A355BB">
            <w:r w:rsidRPr="00D5177C">
              <w:t>Uncontrolled local sources</w:t>
            </w:r>
          </w:p>
        </w:tc>
        <w:tc>
          <w:tcPr>
            <w:tcW w:w="3402" w:type="dxa"/>
            <w:vAlign w:val="center"/>
          </w:tcPr>
          <w:p w:rsidR="00A355BB" w:rsidRPr="00D5177C" w:rsidRDefault="00A355BB" w:rsidP="00A355BB">
            <w:pPr>
              <w:jc w:val="center"/>
            </w:pPr>
            <w:r w:rsidRPr="00D5177C">
              <w:t>Employee purchase off site</w:t>
            </w:r>
          </w:p>
        </w:tc>
        <w:tc>
          <w:tcPr>
            <w:tcW w:w="4394" w:type="dxa"/>
            <w:vAlign w:val="center"/>
          </w:tcPr>
          <w:p w:rsidR="00A355BB" w:rsidRPr="00D5177C" w:rsidRDefault="00A355BB" w:rsidP="00A355BB">
            <w:r w:rsidRPr="00D5177C">
              <w:t>Office Staff Refreshments</w:t>
            </w:r>
          </w:p>
        </w:tc>
        <w:tc>
          <w:tcPr>
            <w:tcW w:w="3969" w:type="dxa"/>
            <w:vAlign w:val="center"/>
          </w:tcPr>
          <w:p w:rsidR="00A355BB" w:rsidRPr="00D5177C" w:rsidRDefault="00A355BB" w:rsidP="00A355BB">
            <w:pPr>
              <w:jc w:val="center"/>
            </w:pPr>
            <w:r w:rsidRPr="00D5177C">
              <w:t>TDL Administration Office (refrigerated if necessary)</w:t>
            </w:r>
          </w:p>
          <w:p w:rsidR="00A355BB" w:rsidRDefault="00A355BB" w:rsidP="00A355BB">
            <w:pPr>
              <w:jc w:val="center"/>
            </w:pPr>
            <w:r w:rsidRPr="00D5177C">
              <w:t>TDL Transport Office (refrigerated if necessary)</w:t>
            </w:r>
          </w:p>
          <w:p w:rsidR="00A355BB" w:rsidRPr="00D5177C" w:rsidRDefault="00A355BB" w:rsidP="00A355BB">
            <w:pPr>
              <w:jc w:val="center"/>
            </w:pPr>
            <w:r>
              <w:t>TDL Warehouse Office / Warehouse</w:t>
            </w:r>
          </w:p>
        </w:tc>
        <w:tc>
          <w:tcPr>
            <w:tcW w:w="4395" w:type="dxa"/>
            <w:vAlign w:val="center"/>
          </w:tcPr>
          <w:p w:rsidR="00A355BB" w:rsidRPr="00D5177C" w:rsidRDefault="00A355BB" w:rsidP="00A355BB">
            <w:pPr>
              <w:jc w:val="center"/>
            </w:pPr>
            <w:r w:rsidRPr="00D5177C">
              <w:t>Placed in PLASTICS WASTE bin in office</w:t>
            </w:r>
            <w:r>
              <w:t>s/warehouse</w:t>
            </w:r>
            <w:r w:rsidRPr="00D5177C">
              <w:t xml:space="preserve"> and then transferred to PLASTICS  WASTE dumpster – collected by licenced Waste Disposal Company (ASK BUCK)</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General Waste</w:t>
            </w:r>
          </w:p>
        </w:tc>
        <w:tc>
          <w:tcPr>
            <w:tcW w:w="2410" w:type="dxa"/>
            <w:vAlign w:val="center"/>
          </w:tcPr>
          <w:p w:rsidR="00A355BB" w:rsidRPr="00D5177C" w:rsidRDefault="00A355BB" w:rsidP="00A355BB">
            <w:r w:rsidRPr="00D5177C">
              <w:t>Uncontrolled local sources</w:t>
            </w:r>
          </w:p>
        </w:tc>
        <w:tc>
          <w:tcPr>
            <w:tcW w:w="3402" w:type="dxa"/>
            <w:vAlign w:val="center"/>
          </w:tcPr>
          <w:p w:rsidR="00A355BB" w:rsidRPr="00D5177C" w:rsidRDefault="00A355BB" w:rsidP="00A355BB">
            <w:pPr>
              <w:jc w:val="center"/>
            </w:pPr>
            <w:r w:rsidRPr="00D5177C">
              <w:t>Employee purchase off site</w:t>
            </w:r>
          </w:p>
        </w:tc>
        <w:tc>
          <w:tcPr>
            <w:tcW w:w="4394" w:type="dxa"/>
            <w:vAlign w:val="center"/>
          </w:tcPr>
          <w:p w:rsidR="00A355BB" w:rsidRPr="00D5177C" w:rsidRDefault="00A355BB" w:rsidP="00A355BB">
            <w:r w:rsidRPr="00D5177C">
              <w:t>Office Staff Refreshments</w:t>
            </w:r>
          </w:p>
        </w:tc>
        <w:tc>
          <w:tcPr>
            <w:tcW w:w="3969" w:type="dxa"/>
            <w:vAlign w:val="center"/>
          </w:tcPr>
          <w:p w:rsidR="00A355BB" w:rsidRPr="00D5177C" w:rsidRDefault="00A355BB" w:rsidP="00A355BB">
            <w:pPr>
              <w:jc w:val="center"/>
            </w:pPr>
            <w:r w:rsidRPr="00D5177C">
              <w:t>TDL Administration Office (refrigerated if necessary)</w:t>
            </w:r>
          </w:p>
          <w:p w:rsidR="00A355BB" w:rsidRDefault="00A355BB" w:rsidP="00A355BB">
            <w:pPr>
              <w:jc w:val="center"/>
            </w:pPr>
            <w:r w:rsidRPr="00D5177C">
              <w:t>TDL Transport Office (refrigerated if necessary)</w:t>
            </w:r>
          </w:p>
          <w:p w:rsidR="00A355BB" w:rsidRPr="00D5177C" w:rsidRDefault="00A355BB" w:rsidP="00A355BB">
            <w:pPr>
              <w:jc w:val="center"/>
            </w:pPr>
            <w:r>
              <w:t>TDL Warehouse Office / Warehouse</w:t>
            </w:r>
          </w:p>
        </w:tc>
        <w:tc>
          <w:tcPr>
            <w:tcW w:w="4395" w:type="dxa"/>
            <w:vAlign w:val="center"/>
          </w:tcPr>
          <w:p w:rsidR="00A355BB" w:rsidRPr="00D5177C" w:rsidRDefault="00A355BB" w:rsidP="00A355BB">
            <w:pPr>
              <w:jc w:val="center"/>
            </w:pPr>
            <w:r w:rsidRPr="00D5177C">
              <w:t xml:space="preserve">Placed in </w:t>
            </w:r>
            <w:r>
              <w:t xml:space="preserve">COMPOST </w:t>
            </w:r>
            <w:r w:rsidRPr="00D5177C">
              <w:t>WASTE bin in office</w:t>
            </w:r>
            <w:r>
              <w:t>s/warehouse</w:t>
            </w:r>
            <w:r w:rsidRPr="00D5177C">
              <w:t xml:space="preserve"> and then transferred to </w:t>
            </w:r>
            <w:r>
              <w:t xml:space="preserve">COMPOST </w:t>
            </w:r>
            <w:r w:rsidRPr="00D5177C">
              <w:t>WASTE dumpster – collected by licenced Waste Disposal Company (ASK BUCK)</w:t>
            </w:r>
          </w:p>
          <w:p w:rsidR="00A355BB" w:rsidRPr="00D5177C" w:rsidRDefault="00A355BB" w:rsidP="00A355BB">
            <w:pPr>
              <w:jc w:val="center"/>
            </w:pPr>
            <w:r w:rsidRPr="00D5177C">
              <w:t xml:space="preserve">Treated as </w:t>
            </w:r>
            <w:r w:rsidRPr="00D5177C">
              <w:rPr>
                <w:color w:val="FF0000"/>
              </w:rPr>
              <w:t>CONTAMINATED WASTE</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Chemicals</w:t>
            </w:r>
            <w:r>
              <w:rPr>
                <w:b/>
              </w:rPr>
              <w:t xml:space="preserve"> – Antifreeze</w:t>
            </w:r>
          </w:p>
        </w:tc>
        <w:tc>
          <w:tcPr>
            <w:tcW w:w="2410" w:type="dxa"/>
            <w:vAlign w:val="center"/>
          </w:tcPr>
          <w:p w:rsidR="00A355BB" w:rsidRPr="00D5177C" w:rsidRDefault="00A355BB" w:rsidP="00A355BB">
            <w:r>
              <w:t>Locally sourced</w:t>
            </w:r>
          </w:p>
        </w:tc>
        <w:tc>
          <w:tcPr>
            <w:tcW w:w="3402" w:type="dxa"/>
            <w:vAlign w:val="center"/>
          </w:tcPr>
          <w:p w:rsidR="00A355BB" w:rsidRPr="00D5177C" w:rsidRDefault="00A355BB" w:rsidP="00A355BB">
            <w:pPr>
              <w:jc w:val="center"/>
            </w:pPr>
            <w:r>
              <w:t>Purchased by IOM Workshop staff</w:t>
            </w:r>
          </w:p>
        </w:tc>
        <w:tc>
          <w:tcPr>
            <w:tcW w:w="4394" w:type="dxa"/>
            <w:vAlign w:val="center"/>
          </w:tcPr>
          <w:p w:rsidR="00A355BB" w:rsidRPr="00D5177C" w:rsidRDefault="00A355BB" w:rsidP="00A355BB">
            <w:r>
              <w:t>TDL Fleet – private and commercial vehicles and trailers.</w:t>
            </w:r>
          </w:p>
        </w:tc>
        <w:tc>
          <w:tcPr>
            <w:tcW w:w="3969" w:type="dxa"/>
            <w:vAlign w:val="center"/>
          </w:tcPr>
          <w:p w:rsidR="00A355BB" w:rsidRPr="00D5177C" w:rsidRDefault="00A355BB" w:rsidP="00A355BB">
            <w:r>
              <w:t>IOM Warehouse / IOM Workshop</w:t>
            </w:r>
          </w:p>
        </w:tc>
        <w:tc>
          <w:tcPr>
            <w:tcW w:w="4395" w:type="dxa"/>
            <w:vAlign w:val="center"/>
          </w:tcPr>
          <w:p w:rsidR="00A355BB" w:rsidRPr="00D5177C" w:rsidRDefault="00A355BB" w:rsidP="00A355BB">
            <w:pPr>
              <w:jc w:val="center"/>
            </w:pPr>
            <w:r>
              <w:t>Reused as much as possible.  When to be disposed of, placed in container and taken to Incinerator.</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Oils / Fluids  (Vehicle)</w:t>
            </w:r>
          </w:p>
        </w:tc>
        <w:tc>
          <w:tcPr>
            <w:tcW w:w="2410" w:type="dxa"/>
            <w:vAlign w:val="center"/>
          </w:tcPr>
          <w:p w:rsidR="00A355BB" w:rsidRPr="009B2C4C" w:rsidRDefault="00A355BB" w:rsidP="00A355BB">
            <w:r w:rsidRPr="009B2C4C">
              <w:t>Locally sourced where possible (based on availability &amp; cost)</w:t>
            </w:r>
          </w:p>
        </w:tc>
        <w:tc>
          <w:tcPr>
            <w:tcW w:w="3402" w:type="dxa"/>
            <w:vAlign w:val="center"/>
          </w:tcPr>
          <w:p w:rsidR="00A355BB" w:rsidRPr="00D5177C" w:rsidRDefault="00A355BB" w:rsidP="00A355BB">
            <w:pPr>
              <w:jc w:val="center"/>
            </w:pPr>
            <w:r>
              <w:t>Purchased by IOM Workshop staff</w:t>
            </w:r>
          </w:p>
        </w:tc>
        <w:tc>
          <w:tcPr>
            <w:tcW w:w="4394" w:type="dxa"/>
            <w:vAlign w:val="center"/>
          </w:tcPr>
          <w:p w:rsidR="00A355BB" w:rsidRPr="00D5177C" w:rsidRDefault="00A355BB" w:rsidP="00A355BB">
            <w:r>
              <w:t>TDL Fleet – private and commercial vehicles and trailers.</w:t>
            </w:r>
          </w:p>
        </w:tc>
        <w:tc>
          <w:tcPr>
            <w:tcW w:w="3969" w:type="dxa"/>
            <w:vAlign w:val="center"/>
          </w:tcPr>
          <w:p w:rsidR="00A355BB" w:rsidRPr="00D5177C" w:rsidRDefault="00A355BB" w:rsidP="00A355BB">
            <w:pPr>
              <w:jc w:val="center"/>
            </w:pPr>
            <w:r>
              <w:t>UK Warehouse / IOM Warehouse / IOM Workshop until required</w:t>
            </w:r>
          </w:p>
        </w:tc>
        <w:tc>
          <w:tcPr>
            <w:tcW w:w="4395" w:type="dxa"/>
            <w:vAlign w:val="center"/>
          </w:tcPr>
          <w:p w:rsidR="00A355BB" w:rsidRPr="00D5177C" w:rsidRDefault="00A355BB" w:rsidP="00A355BB">
            <w:pPr>
              <w:jc w:val="center"/>
            </w:pPr>
            <w:r>
              <w:t>Stored in WASTE OIL IBC in IOM Workshop until full.  Collected on behalf of SUEZ (IOM Incinerator) by licenced agent for disposal in Incinerator.  Collection and Waste notifications stored in WASTE REGISTER.</w:t>
            </w:r>
          </w:p>
        </w:tc>
      </w:tr>
      <w:tr w:rsidR="00A355BB" w:rsidTr="00171980">
        <w:trPr>
          <w:cantSplit/>
        </w:trPr>
        <w:tc>
          <w:tcPr>
            <w:tcW w:w="1809" w:type="dxa"/>
            <w:shd w:val="clear" w:color="auto" w:fill="auto"/>
            <w:vAlign w:val="center"/>
          </w:tcPr>
          <w:p w:rsidR="00A355BB" w:rsidRPr="00D5177C" w:rsidRDefault="00A355BB" w:rsidP="00A355BB">
            <w:pPr>
              <w:rPr>
                <w:b/>
              </w:rPr>
            </w:pPr>
            <w:r>
              <w:rPr>
                <w:b/>
              </w:rPr>
              <w:t>Cardboard</w:t>
            </w:r>
          </w:p>
        </w:tc>
        <w:tc>
          <w:tcPr>
            <w:tcW w:w="2410" w:type="dxa"/>
            <w:vAlign w:val="center"/>
          </w:tcPr>
          <w:p w:rsidR="00A355BB" w:rsidRPr="00D5177C" w:rsidRDefault="00A355BB" w:rsidP="00A355BB">
            <w:r w:rsidRPr="00D5177C">
              <w:t>Uncontrolled source</w:t>
            </w:r>
            <w:r>
              <w:t>s</w:t>
            </w:r>
            <w:r w:rsidRPr="00D5177C">
              <w:t xml:space="preserve"> – consignments</w:t>
            </w:r>
            <w:r>
              <w:t>/goods</w:t>
            </w:r>
            <w:r w:rsidRPr="00D5177C">
              <w:t xml:space="preserve"> delivered into depot</w:t>
            </w:r>
            <w:r>
              <w:t xml:space="preserve">/offices </w:t>
            </w:r>
            <w:r w:rsidRPr="00D5177C">
              <w:t xml:space="preserve"> with packaging</w:t>
            </w:r>
          </w:p>
        </w:tc>
        <w:tc>
          <w:tcPr>
            <w:tcW w:w="3402" w:type="dxa"/>
            <w:vAlign w:val="center"/>
          </w:tcPr>
          <w:p w:rsidR="00A355BB" w:rsidRPr="00D5177C" w:rsidRDefault="00A355BB" w:rsidP="00A355BB">
            <w:pPr>
              <w:jc w:val="center"/>
            </w:pPr>
            <w:r w:rsidRPr="00D5177C">
              <w:t>Not applicable</w:t>
            </w:r>
          </w:p>
        </w:tc>
        <w:tc>
          <w:tcPr>
            <w:tcW w:w="4394" w:type="dxa"/>
            <w:vAlign w:val="center"/>
          </w:tcPr>
          <w:p w:rsidR="00A355BB" w:rsidRPr="00D5177C" w:rsidRDefault="00A355BB" w:rsidP="00A355BB">
            <w:r>
              <w:t>Packaging for consignments/goods received.</w:t>
            </w:r>
          </w:p>
        </w:tc>
        <w:tc>
          <w:tcPr>
            <w:tcW w:w="3969" w:type="dxa"/>
            <w:vAlign w:val="center"/>
          </w:tcPr>
          <w:p w:rsidR="00A355BB" w:rsidRPr="00D5177C" w:rsidRDefault="00A355BB" w:rsidP="00A355BB">
            <w:pPr>
              <w:jc w:val="center"/>
            </w:pPr>
            <w:r>
              <w:t>Consignments/Goods stored until unpacked in Warehouse and Administration/Transport Offices</w:t>
            </w:r>
          </w:p>
        </w:tc>
        <w:tc>
          <w:tcPr>
            <w:tcW w:w="4395" w:type="dxa"/>
            <w:vAlign w:val="center"/>
          </w:tcPr>
          <w:p w:rsidR="00A355BB" w:rsidRPr="00D5177C" w:rsidRDefault="00A355BB" w:rsidP="00A355BB">
            <w:pPr>
              <w:jc w:val="center"/>
            </w:pPr>
            <w:r>
              <w:t>Used cardboard placed in specific CARDBOARD skip – collected by licenced Waste Disposal Company (TELS)</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Packaging</w:t>
            </w:r>
          </w:p>
        </w:tc>
        <w:tc>
          <w:tcPr>
            <w:tcW w:w="2410" w:type="dxa"/>
            <w:vAlign w:val="center"/>
          </w:tcPr>
          <w:p w:rsidR="00A355BB" w:rsidRPr="00D5177C" w:rsidRDefault="00A355BB" w:rsidP="00A355BB">
            <w:r w:rsidRPr="00D5177C">
              <w:t>Uncontrolled source</w:t>
            </w:r>
            <w:r>
              <w:t>s</w:t>
            </w:r>
            <w:r w:rsidRPr="00D5177C">
              <w:t xml:space="preserve"> – consignments delivered into depot with packaging</w:t>
            </w:r>
          </w:p>
        </w:tc>
        <w:tc>
          <w:tcPr>
            <w:tcW w:w="3402" w:type="dxa"/>
            <w:vAlign w:val="center"/>
          </w:tcPr>
          <w:p w:rsidR="00A355BB" w:rsidRPr="00D5177C" w:rsidRDefault="00A355BB" w:rsidP="00A355BB">
            <w:pPr>
              <w:jc w:val="center"/>
            </w:pPr>
            <w:r w:rsidRPr="00D5177C">
              <w:t>Not applicable</w:t>
            </w:r>
          </w:p>
        </w:tc>
        <w:tc>
          <w:tcPr>
            <w:tcW w:w="4394" w:type="dxa"/>
            <w:vAlign w:val="center"/>
          </w:tcPr>
          <w:p w:rsidR="00A355BB" w:rsidRPr="00D5177C" w:rsidRDefault="00A355BB" w:rsidP="00A355BB">
            <w:r w:rsidRPr="00D5177C">
              <w:t>Shrink wrap and black wrapping used to consolidate consignments for delivery points</w:t>
            </w:r>
          </w:p>
        </w:tc>
        <w:tc>
          <w:tcPr>
            <w:tcW w:w="3969" w:type="dxa"/>
            <w:vAlign w:val="center"/>
          </w:tcPr>
          <w:p w:rsidR="00A355BB" w:rsidRPr="00D5177C" w:rsidRDefault="00A355BB" w:rsidP="00A355BB">
            <w:pPr>
              <w:jc w:val="center"/>
            </w:pPr>
            <w:r w:rsidRPr="00D5177C">
              <w:t>Stored in warehouse</w:t>
            </w:r>
          </w:p>
        </w:tc>
        <w:tc>
          <w:tcPr>
            <w:tcW w:w="4395" w:type="dxa"/>
            <w:vAlign w:val="center"/>
          </w:tcPr>
          <w:p w:rsidR="00A355BB" w:rsidRPr="00D5177C" w:rsidRDefault="00A355BB" w:rsidP="00A355BB">
            <w:pPr>
              <w:jc w:val="center"/>
            </w:pPr>
            <w:r w:rsidRPr="00D5177C">
              <w:t xml:space="preserve">Used Shrink wrap placed in SHRINK WRAP WASTE  dumpster – collected by licenced Waste Disposal Company (ASK BUCK) </w:t>
            </w:r>
          </w:p>
          <w:p w:rsidR="00A355BB" w:rsidRPr="00D5177C" w:rsidRDefault="00A355BB" w:rsidP="00A355BB">
            <w:pPr>
              <w:jc w:val="center"/>
            </w:pPr>
          </w:p>
          <w:p w:rsidR="00A355BB" w:rsidRPr="00D5177C" w:rsidRDefault="00A355BB" w:rsidP="00A355BB">
            <w:pPr>
              <w:jc w:val="center"/>
            </w:pPr>
            <w:r w:rsidRPr="00D5177C">
              <w:t xml:space="preserve">Used Black wrapping goes in GENERAL WASTE  dumpster – collected by licenced Waste Disposal Company (ASK BUCK)  </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Wooden pallets</w:t>
            </w:r>
          </w:p>
        </w:tc>
        <w:tc>
          <w:tcPr>
            <w:tcW w:w="2410" w:type="dxa"/>
            <w:vAlign w:val="center"/>
          </w:tcPr>
          <w:p w:rsidR="00A355BB" w:rsidRPr="00D5177C" w:rsidRDefault="00A355BB" w:rsidP="00A355BB">
            <w:r w:rsidRPr="00D5177C">
              <w:t>Uncontrolled source – consignments delivered into depot primarily on pallets.</w:t>
            </w:r>
          </w:p>
        </w:tc>
        <w:tc>
          <w:tcPr>
            <w:tcW w:w="3402" w:type="dxa"/>
            <w:vAlign w:val="center"/>
          </w:tcPr>
          <w:p w:rsidR="00A355BB" w:rsidRPr="00D5177C" w:rsidRDefault="00A355BB" w:rsidP="00A355BB">
            <w:pPr>
              <w:jc w:val="center"/>
            </w:pPr>
            <w:r w:rsidRPr="00D5177C">
              <w:t>Not applicable</w:t>
            </w:r>
          </w:p>
        </w:tc>
        <w:tc>
          <w:tcPr>
            <w:tcW w:w="4394" w:type="dxa"/>
            <w:vAlign w:val="center"/>
          </w:tcPr>
          <w:p w:rsidR="00A355BB" w:rsidRPr="00D5177C" w:rsidRDefault="00A355BB" w:rsidP="00A355BB">
            <w:r>
              <w:t>Used pallets will be stored in yard outside of warehouse and will be re-used as required.  Certain customers may request empty pallets for their use (eg Fish suppliers)</w:t>
            </w:r>
          </w:p>
        </w:tc>
        <w:tc>
          <w:tcPr>
            <w:tcW w:w="3969" w:type="dxa"/>
            <w:vAlign w:val="center"/>
          </w:tcPr>
          <w:p w:rsidR="00A355BB" w:rsidRPr="00D5177C" w:rsidRDefault="00A355BB" w:rsidP="00A355BB">
            <w:pPr>
              <w:jc w:val="center"/>
            </w:pPr>
            <w:r>
              <w:t>Stored in yard outside of warehouse.</w:t>
            </w:r>
          </w:p>
        </w:tc>
        <w:tc>
          <w:tcPr>
            <w:tcW w:w="4395" w:type="dxa"/>
            <w:vAlign w:val="center"/>
          </w:tcPr>
          <w:p w:rsidR="00A355BB" w:rsidRPr="00C7346C" w:rsidRDefault="00A355BB" w:rsidP="00A355BB">
            <w:pPr>
              <w:jc w:val="center"/>
            </w:pPr>
            <w:r w:rsidRPr="00C7346C">
              <w:t xml:space="preserve">BLUE PALLETS (CHEP) – stored on Kewaigue site and collected by nominated CHEPS agent. </w:t>
            </w:r>
          </w:p>
          <w:p w:rsidR="00A355BB" w:rsidRDefault="00A355BB" w:rsidP="00A355BB">
            <w:pPr>
              <w:jc w:val="center"/>
              <w:rPr>
                <w:color w:val="FF0000"/>
              </w:rPr>
            </w:pPr>
            <w:r>
              <w:t>WHITE/</w:t>
            </w:r>
            <w:r w:rsidRPr="00C7346C">
              <w:t>WOOD (BASIC) PALLETS/broken pallets shipped back to UK for re-use either by TDL or</w:t>
            </w:r>
            <w:r>
              <w:t xml:space="preserve"> taken to a </w:t>
            </w:r>
            <w:r w:rsidRPr="00C7346C">
              <w:t>nominated organisation (eg Fire Service).</w:t>
            </w:r>
            <w:r>
              <w:rPr>
                <w:color w:val="FF0000"/>
              </w:rPr>
              <w:t xml:space="preserve"> </w:t>
            </w:r>
          </w:p>
          <w:p w:rsidR="00A355BB" w:rsidRDefault="00A355BB" w:rsidP="00A355BB">
            <w:pPr>
              <w:jc w:val="center"/>
              <w:rPr>
                <w:color w:val="FF0000"/>
              </w:rPr>
            </w:pPr>
          </w:p>
          <w:p w:rsidR="00A355BB" w:rsidRPr="00D5177C" w:rsidRDefault="00A355BB" w:rsidP="00A355BB">
            <w:pPr>
              <w:jc w:val="center"/>
            </w:pP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Toners</w:t>
            </w:r>
          </w:p>
        </w:tc>
        <w:tc>
          <w:tcPr>
            <w:tcW w:w="2410" w:type="dxa"/>
            <w:vAlign w:val="center"/>
          </w:tcPr>
          <w:p w:rsidR="00A355BB" w:rsidRDefault="00A355BB" w:rsidP="00A355BB">
            <w:r>
              <w:t>Contract printers – Viking Office Systems, IOM)</w:t>
            </w:r>
          </w:p>
          <w:p w:rsidR="00A355BB" w:rsidRPr="00D5177C" w:rsidRDefault="00A355BB" w:rsidP="00A355BB">
            <w:r>
              <w:t xml:space="preserve">Non-contract printers – sourced through Manx Printcare, IOM. </w:t>
            </w:r>
          </w:p>
        </w:tc>
        <w:tc>
          <w:tcPr>
            <w:tcW w:w="3402" w:type="dxa"/>
            <w:vAlign w:val="center"/>
          </w:tcPr>
          <w:p w:rsidR="00A355BB" w:rsidRPr="00D5177C" w:rsidRDefault="00A355BB" w:rsidP="00A355BB">
            <w:pPr>
              <w:jc w:val="center"/>
            </w:pPr>
            <w:r>
              <w:t>Ordered by IT Group, p</w:t>
            </w:r>
            <w:r w:rsidRPr="00D5177C">
              <w:t>urchased by Heron and Brearley Group</w:t>
            </w:r>
          </w:p>
        </w:tc>
        <w:tc>
          <w:tcPr>
            <w:tcW w:w="4394" w:type="dxa"/>
            <w:vAlign w:val="center"/>
          </w:tcPr>
          <w:p w:rsidR="00A355BB" w:rsidRPr="00D5177C" w:rsidRDefault="00A355BB" w:rsidP="00A355BB">
            <w:r w:rsidRPr="00D5177C">
              <w:t>Office printers / photocopies / fax machines</w:t>
            </w:r>
          </w:p>
        </w:tc>
        <w:tc>
          <w:tcPr>
            <w:tcW w:w="3969" w:type="dxa"/>
            <w:vAlign w:val="center"/>
          </w:tcPr>
          <w:p w:rsidR="00A355BB" w:rsidRPr="00D5177C" w:rsidRDefault="00A355BB" w:rsidP="00A355BB">
            <w:pPr>
              <w:jc w:val="center"/>
            </w:pPr>
            <w:r w:rsidRPr="00D5177C">
              <w:t>IT Department until required.</w:t>
            </w:r>
          </w:p>
        </w:tc>
        <w:tc>
          <w:tcPr>
            <w:tcW w:w="4395" w:type="dxa"/>
            <w:vAlign w:val="center"/>
          </w:tcPr>
          <w:p w:rsidR="00A355BB" w:rsidRPr="00885B13" w:rsidRDefault="00A355BB" w:rsidP="00A355BB">
            <w:pPr>
              <w:jc w:val="center"/>
            </w:pPr>
            <w:r w:rsidRPr="00885B13">
              <w:t>Stored in IT department and consolidated into used toner boxes by source (Viking, Manx Printcare). . Once sufficient quantity, IT arranges collection/disposal:</w:t>
            </w:r>
          </w:p>
          <w:p w:rsidR="00A355BB" w:rsidRPr="00885B13" w:rsidRDefault="00A355BB" w:rsidP="00A355BB">
            <w:pPr>
              <w:jc w:val="center"/>
              <w:rPr>
                <w:color w:val="FF0000"/>
              </w:rPr>
            </w:pPr>
            <w:r w:rsidRPr="00885B13">
              <w:t>VIKING – collect empty toners to return to supplier for re-cycling</w:t>
            </w:r>
            <w:r w:rsidRPr="00885B13">
              <w:br/>
              <w:t>MANX PRINTCARE – collect empty toners for either refill/disposal.</w:t>
            </w:r>
            <w:r w:rsidRPr="00D5177C">
              <w:rPr>
                <w:color w:val="FF0000"/>
              </w:rPr>
              <w:t xml:space="preserve"> </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Rags / Wipes</w:t>
            </w:r>
            <w:r>
              <w:rPr>
                <w:b/>
              </w:rPr>
              <w:t xml:space="preserve"> / Granules</w:t>
            </w:r>
            <w:r w:rsidRPr="00D5177C">
              <w:rPr>
                <w:b/>
              </w:rPr>
              <w:t xml:space="preserve"> – contaminated spill kit parts</w:t>
            </w:r>
          </w:p>
        </w:tc>
        <w:tc>
          <w:tcPr>
            <w:tcW w:w="2410" w:type="dxa"/>
            <w:vAlign w:val="center"/>
          </w:tcPr>
          <w:p w:rsidR="00A355BB" w:rsidRPr="00D5177C" w:rsidRDefault="00A355BB" w:rsidP="00A355BB">
            <w:r>
              <w:t>Uncontrolled sources (spills, clean-up, etc)</w:t>
            </w:r>
          </w:p>
        </w:tc>
        <w:tc>
          <w:tcPr>
            <w:tcW w:w="3402" w:type="dxa"/>
            <w:vAlign w:val="center"/>
          </w:tcPr>
          <w:p w:rsidR="00A355BB" w:rsidRPr="009B2C4C" w:rsidRDefault="00A355BB" w:rsidP="00A355BB">
            <w:pPr>
              <w:jc w:val="center"/>
            </w:pPr>
            <w:r>
              <w:t>Spill Kits purchased through RHA by TDL.  Rags/wipes purchased by TDL as required.</w:t>
            </w:r>
            <w:r>
              <w:rPr>
                <w:b/>
              </w:rPr>
              <w:t xml:space="preserve"> </w:t>
            </w:r>
            <w:r>
              <w:t>Granules purchased by Fleet Workshop Manager as required.</w:t>
            </w:r>
          </w:p>
        </w:tc>
        <w:tc>
          <w:tcPr>
            <w:tcW w:w="4394" w:type="dxa"/>
            <w:vAlign w:val="center"/>
          </w:tcPr>
          <w:p w:rsidR="00A355BB" w:rsidRPr="00D5177C" w:rsidRDefault="00A355BB" w:rsidP="00A355BB">
            <w:r>
              <w:t>TDL Warehouses staff, Workshop staff and Vehicle Drivers (including Workshop vans)</w:t>
            </w:r>
          </w:p>
        </w:tc>
        <w:tc>
          <w:tcPr>
            <w:tcW w:w="3969" w:type="dxa"/>
            <w:vAlign w:val="center"/>
          </w:tcPr>
          <w:p w:rsidR="00A355BB" w:rsidRPr="00D5177C" w:rsidRDefault="00A355BB" w:rsidP="00A355BB">
            <w:pPr>
              <w:jc w:val="center"/>
            </w:pPr>
            <w:r>
              <w:t>Warehouses, Workshop and Vehicles until used</w:t>
            </w:r>
          </w:p>
        </w:tc>
        <w:tc>
          <w:tcPr>
            <w:tcW w:w="4395" w:type="dxa"/>
            <w:vAlign w:val="center"/>
          </w:tcPr>
          <w:p w:rsidR="00A355BB" w:rsidRPr="00D5177C" w:rsidRDefault="00A355BB" w:rsidP="00A355BB">
            <w:pPr>
              <w:jc w:val="center"/>
            </w:pPr>
            <w:r>
              <w:t>Stored in isolated container in Workshop.  When full, container is taken to Incinerator as CONTAMINATED WASTE for disposal.</w:t>
            </w:r>
          </w:p>
        </w:tc>
      </w:tr>
      <w:tr w:rsidR="00A355BB" w:rsidTr="00171980">
        <w:trPr>
          <w:cantSplit/>
        </w:trPr>
        <w:tc>
          <w:tcPr>
            <w:tcW w:w="1809" w:type="dxa"/>
            <w:shd w:val="clear" w:color="auto" w:fill="auto"/>
            <w:vAlign w:val="center"/>
          </w:tcPr>
          <w:p w:rsidR="00A355BB" w:rsidRDefault="00A355BB" w:rsidP="00A355BB">
            <w:pPr>
              <w:rPr>
                <w:b/>
              </w:rPr>
            </w:pPr>
            <w:r w:rsidRPr="00D5177C">
              <w:rPr>
                <w:b/>
              </w:rPr>
              <w:t>Lighting</w:t>
            </w:r>
          </w:p>
          <w:p w:rsidR="00A355BB" w:rsidRDefault="00A355BB" w:rsidP="00A355BB">
            <w:pPr>
              <w:pStyle w:val="ListParagraph"/>
              <w:numPr>
                <w:ilvl w:val="0"/>
                <w:numId w:val="1"/>
              </w:numPr>
              <w:rPr>
                <w:b/>
              </w:rPr>
            </w:pPr>
            <w:r>
              <w:rPr>
                <w:b/>
              </w:rPr>
              <w:t>Office</w:t>
            </w:r>
          </w:p>
          <w:p w:rsidR="00A355BB" w:rsidRPr="00C7346C" w:rsidRDefault="00A355BB" w:rsidP="00A355BB">
            <w:pPr>
              <w:pStyle w:val="ListParagraph"/>
              <w:numPr>
                <w:ilvl w:val="0"/>
                <w:numId w:val="1"/>
              </w:numPr>
              <w:rPr>
                <w:b/>
              </w:rPr>
            </w:pPr>
            <w:r>
              <w:rPr>
                <w:b/>
              </w:rPr>
              <w:t>Warehouse</w:t>
            </w:r>
          </w:p>
        </w:tc>
        <w:tc>
          <w:tcPr>
            <w:tcW w:w="2410" w:type="dxa"/>
            <w:vAlign w:val="center"/>
          </w:tcPr>
          <w:p w:rsidR="00A355BB" w:rsidRPr="00D5177C" w:rsidRDefault="00A355BB" w:rsidP="00A355BB">
            <w:r>
              <w:t>IOM Contractor – GOUGHS.</w:t>
            </w:r>
          </w:p>
        </w:tc>
        <w:tc>
          <w:tcPr>
            <w:tcW w:w="3402" w:type="dxa"/>
            <w:vAlign w:val="center"/>
          </w:tcPr>
          <w:p w:rsidR="00A355BB" w:rsidRDefault="00A355BB" w:rsidP="00A355BB">
            <w:pPr>
              <w:jc w:val="center"/>
            </w:pPr>
            <w:r>
              <w:t xml:space="preserve">Gough’s will be contacted based on requirement of Warehouse or Office lighting requirements.  </w:t>
            </w:r>
          </w:p>
          <w:p w:rsidR="00A355BB" w:rsidRDefault="00A355BB" w:rsidP="00A355BB">
            <w:pPr>
              <w:jc w:val="center"/>
            </w:pPr>
            <w:r>
              <w:t>Warehouse/Workshop: 150/200 watt SOND lamps – they are inaccessible for TDL replacement – must be completed by specialist.</w:t>
            </w:r>
          </w:p>
          <w:p w:rsidR="00A355BB" w:rsidRDefault="00A355BB" w:rsidP="00A355BB">
            <w:pPr>
              <w:jc w:val="center"/>
            </w:pPr>
            <w:r>
              <w:t>Offices: LED panels – failure tends to be “driver” – obtained through Gough’s who completed initial installation.</w:t>
            </w:r>
          </w:p>
          <w:p w:rsidR="00A355BB" w:rsidRPr="00D5177C" w:rsidRDefault="00A355BB" w:rsidP="00A355BB">
            <w:pPr>
              <w:jc w:val="center"/>
            </w:pPr>
            <w:r>
              <w:t>Workshop Offices: Fluorescent strip lights – would be replaced by Group Electrician – purchased by Heron and Brearley.</w:t>
            </w:r>
          </w:p>
        </w:tc>
        <w:tc>
          <w:tcPr>
            <w:tcW w:w="4394" w:type="dxa"/>
            <w:vAlign w:val="center"/>
          </w:tcPr>
          <w:p w:rsidR="00A355BB" w:rsidRPr="00D5177C" w:rsidRDefault="00A355BB" w:rsidP="00A355BB">
            <w:r>
              <w:t>Administration/Transport/Warehouse/Workshops offices and Warehouses</w:t>
            </w:r>
          </w:p>
        </w:tc>
        <w:tc>
          <w:tcPr>
            <w:tcW w:w="3969" w:type="dxa"/>
            <w:vAlign w:val="center"/>
          </w:tcPr>
          <w:p w:rsidR="00A355BB" w:rsidRPr="00D5177C" w:rsidRDefault="00A355BB" w:rsidP="00A355BB">
            <w:pPr>
              <w:jc w:val="center"/>
            </w:pPr>
            <w:r>
              <w:t>Not stored on-site – purchased as required or via Contractor</w:t>
            </w:r>
          </w:p>
        </w:tc>
        <w:tc>
          <w:tcPr>
            <w:tcW w:w="4395" w:type="dxa"/>
            <w:vAlign w:val="center"/>
          </w:tcPr>
          <w:p w:rsidR="00A355BB" w:rsidRDefault="00A355BB" w:rsidP="00A355BB">
            <w:pPr>
              <w:jc w:val="center"/>
            </w:pPr>
            <w:r>
              <w:t>For SOND lamp replacement and LED panels – the work would be contracted out to Electrical Contractor,</w:t>
            </w:r>
            <w:r w:rsidR="00F669A6">
              <w:t xml:space="preserve"> </w:t>
            </w:r>
            <w:r>
              <w:t>eg Goughs. (Note that the office lighting (TDL Admin and Transport Offices) are still within warranty period). The Contract would include costings for disposal, which would be through the suppliers or manufacturers for refurb./disposal.</w:t>
            </w:r>
          </w:p>
          <w:p w:rsidR="00A355BB" w:rsidRPr="008D56A4" w:rsidRDefault="00A355BB" w:rsidP="00A355BB">
            <w:pPr>
              <w:jc w:val="center"/>
            </w:pPr>
            <w:r>
              <w:t>For Workshop Offices which are currently on fluorescent strip lights, the spent tubes would be returned to the wholesaler where the new lights purchased (costs for disposal would have been included in original purchase order.)</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Batteries</w:t>
            </w:r>
          </w:p>
        </w:tc>
        <w:tc>
          <w:tcPr>
            <w:tcW w:w="2410" w:type="dxa"/>
            <w:vAlign w:val="center"/>
          </w:tcPr>
          <w:p w:rsidR="00A355BB" w:rsidRPr="00D5177C" w:rsidRDefault="00A355BB" w:rsidP="00A355BB">
            <w:r w:rsidRPr="00D5177C">
              <w:t>Uncontrolled sources</w:t>
            </w:r>
          </w:p>
        </w:tc>
        <w:tc>
          <w:tcPr>
            <w:tcW w:w="3402" w:type="dxa"/>
            <w:vAlign w:val="center"/>
          </w:tcPr>
          <w:p w:rsidR="00A355BB" w:rsidRPr="00D5177C" w:rsidRDefault="00A355BB" w:rsidP="00A355BB">
            <w:pPr>
              <w:jc w:val="center"/>
            </w:pPr>
            <w:r>
              <w:t>Purchased by employees who have electrical equipment on desktops, eg calculators.</w:t>
            </w:r>
          </w:p>
        </w:tc>
        <w:tc>
          <w:tcPr>
            <w:tcW w:w="4394" w:type="dxa"/>
            <w:vAlign w:val="center"/>
          </w:tcPr>
          <w:p w:rsidR="00A355BB" w:rsidRPr="00D5177C" w:rsidRDefault="00A355BB" w:rsidP="00A355BB">
            <w:r w:rsidRPr="00D5177C">
              <w:t>Office</w:t>
            </w:r>
            <w:r>
              <w:t xml:space="preserve">s stationery cupboards. </w:t>
            </w:r>
          </w:p>
        </w:tc>
        <w:tc>
          <w:tcPr>
            <w:tcW w:w="3969" w:type="dxa"/>
            <w:vAlign w:val="center"/>
          </w:tcPr>
          <w:p w:rsidR="00A355BB" w:rsidRPr="00D5177C" w:rsidRDefault="00A355BB" w:rsidP="00A355BB">
            <w:pPr>
              <w:jc w:val="center"/>
            </w:pPr>
            <w:r w:rsidRPr="00D5177C">
              <w:t>Stored in Administration Office/Transport Office/Warehouse Office Stationery cupboards.</w:t>
            </w:r>
          </w:p>
        </w:tc>
        <w:tc>
          <w:tcPr>
            <w:tcW w:w="4395" w:type="dxa"/>
            <w:vAlign w:val="center"/>
          </w:tcPr>
          <w:p w:rsidR="00A355BB" w:rsidRDefault="00A355BB" w:rsidP="00A355BB">
            <w:pPr>
              <w:jc w:val="center"/>
            </w:pPr>
            <w:r>
              <w:t>Passed to Administration Supervisor to consolidate in one area.</w:t>
            </w:r>
            <w:r w:rsidR="00F669A6">
              <w:t xml:space="preserve">  When sufficient quantity in “</w:t>
            </w:r>
            <w:r w:rsidRPr="00D5177C">
              <w:t>used batteries box</w:t>
            </w:r>
            <w:r>
              <w:t xml:space="preserve">”, Supervisor  </w:t>
            </w:r>
            <w:r w:rsidRPr="00D5177C">
              <w:t xml:space="preserve">arranges </w:t>
            </w:r>
            <w:r>
              <w:t xml:space="preserve">for </w:t>
            </w:r>
            <w:r w:rsidRPr="00D5177C">
              <w:t>delivery to local Waste Disposal Company (COSTAINS)</w:t>
            </w:r>
            <w:r>
              <w:t xml:space="preserve"> who are also a Customer and licenced to dispose of battery waste.</w:t>
            </w:r>
          </w:p>
          <w:p w:rsidR="00A355BB" w:rsidRDefault="00A355BB" w:rsidP="00A355BB">
            <w:pPr>
              <w:jc w:val="center"/>
            </w:pPr>
          </w:p>
          <w:p w:rsidR="00A355BB" w:rsidRDefault="00A355BB" w:rsidP="00A355BB">
            <w:pPr>
              <w:jc w:val="center"/>
            </w:pPr>
          </w:p>
          <w:p w:rsidR="00A355BB" w:rsidRPr="00D5177C" w:rsidRDefault="00A355BB" w:rsidP="00A355BB">
            <w:pPr>
              <w:jc w:val="center"/>
            </w:pP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Spare Parts (fleet)</w:t>
            </w:r>
          </w:p>
        </w:tc>
        <w:tc>
          <w:tcPr>
            <w:tcW w:w="2410" w:type="dxa"/>
            <w:vAlign w:val="center"/>
          </w:tcPr>
          <w:p w:rsidR="00A355BB" w:rsidRPr="00D5177C" w:rsidRDefault="00A355BB" w:rsidP="00A355BB">
            <w:r w:rsidRPr="00D5177C">
              <w:t>Various uncontrolled sources both UK and IOM</w:t>
            </w:r>
            <w:r>
              <w:t xml:space="preserve"> but attempt to source from environmentally-friendly suppliers wherever possible</w:t>
            </w:r>
          </w:p>
        </w:tc>
        <w:tc>
          <w:tcPr>
            <w:tcW w:w="3402" w:type="dxa"/>
            <w:vAlign w:val="center"/>
          </w:tcPr>
          <w:p w:rsidR="00A355BB" w:rsidRPr="00D5177C" w:rsidRDefault="00A355BB" w:rsidP="00A355BB">
            <w:pPr>
              <w:jc w:val="center"/>
            </w:pPr>
            <w:r w:rsidRPr="00D5177C">
              <w:t xml:space="preserve">Purchased by IOM Workshop </w:t>
            </w:r>
            <w:r>
              <w:t xml:space="preserve">from IOM supplier wherever possible.  If a </w:t>
            </w:r>
            <w:r w:rsidRPr="00D5177C">
              <w:t>UK source</w:t>
            </w:r>
            <w:r>
              <w:t xml:space="preserve"> has to be used</w:t>
            </w:r>
            <w:r w:rsidRPr="00D5177C">
              <w:t xml:space="preserve">, delivered into UK warehouse for shipping to </w:t>
            </w:r>
            <w:r>
              <w:t>IOM.</w:t>
            </w:r>
            <w:r w:rsidRPr="00D5177C">
              <w:t>.</w:t>
            </w:r>
          </w:p>
        </w:tc>
        <w:tc>
          <w:tcPr>
            <w:tcW w:w="4394" w:type="dxa"/>
            <w:vAlign w:val="center"/>
          </w:tcPr>
          <w:p w:rsidR="00A355BB" w:rsidRDefault="00A355BB" w:rsidP="00A355BB">
            <w:r w:rsidRPr="00D5177C">
              <w:t>Trade Distribution Fleet Commercial an</w:t>
            </w:r>
            <w:r>
              <w:t>d Private vehicles and trailers.</w:t>
            </w:r>
          </w:p>
          <w:p w:rsidR="00A355BB" w:rsidRPr="00D5177C" w:rsidRDefault="00A355BB" w:rsidP="00A355BB">
            <w:r>
              <w:t>Customer vehicles where servicing contract in place.</w:t>
            </w:r>
          </w:p>
        </w:tc>
        <w:tc>
          <w:tcPr>
            <w:tcW w:w="3969" w:type="dxa"/>
            <w:vAlign w:val="center"/>
          </w:tcPr>
          <w:p w:rsidR="00A355BB" w:rsidRPr="00D5177C" w:rsidRDefault="00A355BB" w:rsidP="00A355BB">
            <w:pPr>
              <w:jc w:val="center"/>
            </w:pPr>
            <w:r w:rsidRPr="00D5177C">
              <w:t>IOM and UK Workshop / IOM and UK Warehouse</w:t>
            </w:r>
          </w:p>
        </w:tc>
        <w:tc>
          <w:tcPr>
            <w:tcW w:w="4395" w:type="dxa"/>
            <w:vAlign w:val="center"/>
          </w:tcPr>
          <w:p w:rsidR="00A355BB" w:rsidRDefault="00A355BB" w:rsidP="00A355BB">
            <w:pPr>
              <w:jc w:val="center"/>
            </w:pPr>
            <w:r>
              <w:t xml:space="preserve">For approximately 80% of the spare parts purchased, the replaced/used part is returned to the supplier (re-conditioning/re-use).  </w:t>
            </w:r>
          </w:p>
          <w:p w:rsidR="00A355BB" w:rsidRDefault="00A355BB" w:rsidP="00A355BB">
            <w:pPr>
              <w:jc w:val="center"/>
            </w:pPr>
            <w:r>
              <w:t>For metal waste that is not returned to supplier, disposed of through local Waste Disposal Company (COSTAINS).</w:t>
            </w:r>
          </w:p>
          <w:p w:rsidR="00A355BB" w:rsidRPr="00D5177C" w:rsidRDefault="00A355BB" w:rsidP="00A355BB">
            <w:pPr>
              <w:jc w:val="center"/>
            </w:pPr>
            <w:r>
              <w:t xml:space="preserve">For CONTAMINATED WASTE (non-ferrous), stored in isolated container in Workshop and is taken to the Incinerator for disposal. </w:t>
            </w:r>
          </w:p>
        </w:tc>
      </w:tr>
      <w:tr w:rsidR="00A355BB" w:rsidTr="00171980">
        <w:trPr>
          <w:cantSplit/>
        </w:trPr>
        <w:tc>
          <w:tcPr>
            <w:tcW w:w="1809" w:type="dxa"/>
            <w:shd w:val="clear" w:color="auto" w:fill="auto"/>
            <w:vAlign w:val="center"/>
          </w:tcPr>
          <w:p w:rsidR="00A355BB" w:rsidRPr="00D5177C" w:rsidRDefault="00A355BB" w:rsidP="00A355BB">
            <w:pPr>
              <w:rPr>
                <w:b/>
              </w:rPr>
            </w:pPr>
            <w:r>
              <w:rPr>
                <w:b/>
              </w:rPr>
              <w:t>Workshop Tools</w:t>
            </w:r>
            <w:r w:rsidRPr="00D5177C">
              <w:rPr>
                <w:b/>
              </w:rPr>
              <w:t xml:space="preserve"> (fleet)</w:t>
            </w:r>
          </w:p>
        </w:tc>
        <w:tc>
          <w:tcPr>
            <w:tcW w:w="2410" w:type="dxa"/>
            <w:vAlign w:val="center"/>
          </w:tcPr>
          <w:p w:rsidR="00A355BB" w:rsidRPr="00D5177C" w:rsidRDefault="00A355BB" w:rsidP="00A355BB">
            <w:r w:rsidRPr="00D5177C">
              <w:t>Various uncontrolled sources both UK and IOM</w:t>
            </w:r>
            <w:r>
              <w:t xml:space="preserve"> but attempt to source from environmentally-friendly suppliers wherever possible</w:t>
            </w:r>
          </w:p>
        </w:tc>
        <w:tc>
          <w:tcPr>
            <w:tcW w:w="3402" w:type="dxa"/>
            <w:vAlign w:val="center"/>
          </w:tcPr>
          <w:p w:rsidR="00A355BB" w:rsidRPr="00D5177C" w:rsidRDefault="00A355BB" w:rsidP="00A355BB">
            <w:pPr>
              <w:jc w:val="center"/>
            </w:pPr>
            <w:r w:rsidRPr="00D5177C">
              <w:t xml:space="preserve">Purchased by IOM Workshop </w:t>
            </w:r>
            <w:r>
              <w:t xml:space="preserve">from IOM supplier wherever possible.  If a </w:t>
            </w:r>
            <w:r w:rsidRPr="00D5177C">
              <w:t>UK source</w:t>
            </w:r>
            <w:r>
              <w:t xml:space="preserve"> has to be used</w:t>
            </w:r>
            <w:r w:rsidRPr="00D5177C">
              <w:t xml:space="preserve">, delivered into UK warehouse for shipping to </w:t>
            </w:r>
            <w:r>
              <w:t>IOM.</w:t>
            </w:r>
            <w:r w:rsidRPr="00D5177C">
              <w:t>.</w:t>
            </w:r>
          </w:p>
        </w:tc>
        <w:tc>
          <w:tcPr>
            <w:tcW w:w="4394" w:type="dxa"/>
            <w:vAlign w:val="center"/>
          </w:tcPr>
          <w:p w:rsidR="00A355BB" w:rsidRDefault="00A355BB" w:rsidP="00A355BB">
            <w:r w:rsidRPr="00D5177C">
              <w:t>Trade Distribution Fleet Commercial an</w:t>
            </w:r>
            <w:r>
              <w:t>d Private vehicles and trailers.</w:t>
            </w:r>
          </w:p>
          <w:p w:rsidR="00A355BB" w:rsidRPr="00D5177C" w:rsidRDefault="00A355BB" w:rsidP="00A355BB">
            <w:r>
              <w:t>Customer vehicles where servicing contract in place.</w:t>
            </w:r>
          </w:p>
        </w:tc>
        <w:tc>
          <w:tcPr>
            <w:tcW w:w="3969" w:type="dxa"/>
            <w:vAlign w:val="center"/>
          </w:tcPr>
          <w:p w:rsidR="00A355BB" w:rsidRPr="00D5177C" w:rsidRDefault="00A355BB" w:rsidP="00A355BB">
            <w:pPr>
              <w:jc w:val="center"/>
            </w:pPr>
            <w:r w:rsidRPr="00D5177C">
              <w:t>IOM and UK Workshop / IOM and UK Warehouse</w:t>
            </w:r>
          </w:p>
        </w:tc>
        <w:tc>
          <w:tcPr>
            <w:tcW w:w="4395" w:type="dxa"/>
            <w:vAlign w:val="center"/>
          </w:tcPr>
          <w:p w:rsidR="00A355BB" w:rsidRDefault="00A355BB" w:rsidP="00A355BB">
            <w:pPr>
              <w:jc w:val="center"/>
            </w:pPr>
            <w:r>
              <w:t xml:space="preserve">Where possible, tools are returned to supplier for re-conditioning.   </w:t>
            </w:r>
          </w:p>
          <w:p w:rsidR="00A355BB" w:rsidRDefault="00A355BB" w:rsidP="00A355BB">
            <w:pPr>
              <w:jc w:val="center"/>
            </w:pPr>
            <w:r>
              <w:t>For metal waste that is not returned to supplier, disposed of through local Waste Disposal Company (COSTAINS).</w:t>
            </w:r>
          </w:p>
          <w:p w:rsidR="00A355BB" w:rsidRPr="00D5177C" w:rsidRDefault="00A355BB" w:rsidP="00A355BB">
            <w:pPr>
              <w:jc w:val="center"/>
            </w:pPr>
            <w:r>
              <w:t xml:space="preserve">For CONTAMINATED WASTE (non-ferrous), stored in isolation in Workshop and is taken to the Incinerator for disposal. </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Tyres</w:t>
            </w:r>
          </w:p>
        </w:tc>
        <w:tc>
          <w:tcPr>
            <w:tcW w:w="2410" w:type="dxa"/>
            <w:vAlign w:val="center"/>
          </w:tcPr>
          <w:p w:rsidR="00A355BB" w:rsidRPr="00D5177C" w:rsidRDefault="00A355BB" w:rsidP="00A355BB">
            <w:r w:rsidRPr="00D5177C">
              <w:t>Various uncontrolled sources both UK and IOM</w:t>
            </w:r>
          </w:p>
        </w:tc>
        <w:tc>
          <w:tcPr>
            <w:tcW w:w="3402" w:type="dxa"/>
            <w:vAlign w:val="center"/>
          </w:tcPr>
          <w:p w:rsidR="00A355BB" w:rsidRPr="00D5177C" w:rsidRDefault="00A355BB" w:rsidP="00A355BB">
            <w:pPr>
              <w:jc w:val="center"/>
            </w:pPr>
            <w:r w:rsidRPr="00D5177C">
              <w:t>Purchased by IOM Workshop and if from UK source, delivered into UK warehouse for shipping to UK</w:t>
            </w:r>
          </w:p>
        </w:tc>
        <w:tc>
          <w:tcPr>
            <w:tcW w:w="4394" w:type="dxa"/>
            <w:vAlign w:val="center"/>
          </w:tcPr>
          <w:p w:rsidR="00A355BB" w:rsidRPr="00D5177C" w:rsidRDefault="00A355BB" w:rsidP="00A355BB">
            <w:r w:rsidRPr="00D5177C">
              <w:t>Trade Distribution Fleet Commercial and Private vehicles and trailers</w:t>
            </w:r>
          </w:p>
        </w:tc>
        <w:tc>
          <w:tcPr>
            <w:tcW w:w="3969" w:type="dxa"/>
            <w:vAlign w:val="center"/>
          </w:tcPr>
          <w:p w:rsidR="00A355BB" w:rsidRPr="00D5177C" w:rsidRDefault="00A355BB" w:rsidP="00A355BB">
            <w:pPr>
              <w:jc w:val="center"/>
            </w:pPr>
            <w:r w:rsidRPr="00D5177C">
              <w:t>IOM and UK Workshop / IOM and UK Warehouse</w:t>
            </w:r>
          </w:p>
        </w:tc>
        <w:tc>
          <w:tcPr>
            <w:tcW w:w="4395" w:type="dxa"/>
            <w:vAlign w:val="center"/>
          </w:tcPr>
          <w:p w:rsidR="00A355BB" w:rsidRDefault="00A355BB" w:rsidP="00A355BB">
            <w:pPr>
              <w:jc w:val="center"/>
            </w:pPr>
            <w:r w:rsidRPr="00D5177C">
              <w:t xml:space="preserve">Local disposal – </w:t>
            </w:r>
            <w:r>
              <w:t xml:space="preserve">Trailer/Truck tyres </w:t>
            </w:r>
            <w:r w:rsidRPr="00D5177C">
              <w:t>recycled through local Go-Karting Club for use as barriers</w:t>
            </w:r>
            <w:r>
              <w:t xml:space="preserve">.  </w:t>
            </w:r>
          </w:p>
          <w:p w:rsidR="00A355BB" w:rsidRDefault="00A355BB" w:rsidP="00A355BB">
            <w:pPr>
              <w:jc w:val="center"/>
            </w:pPr>
            <w:r>
              <w:t xml:space="preserve">UK disposal – Trailer/Truck tyres </w:t>
            </w:r>
            <w:r w:rsidRPr="00D5177C">
              <w:t xml:space="preserve">shipped through to UK Recycling Company </w:t>
            </w:r>
            <w:r w:rsidR="00FF206C">
              <w:t xml:space="preserve">(VACU-LOG) - </w:t>
            </w:r>
            <w:r w:rsidRPr="00D5177C">
              <w:t>(appropriate waste transfer notes stored in WASTE register)</w:t>
            </w:r>
          </w:p>
          <w:p w:rsidR="00A355BB" w:rsidRPr="00D5177C" w:rsidRDefault="00A355BB" w:rsidP="00A355BB">
            <w:pPr>
              <w:jc w:val="center"/>
            </w:pPr>
            <w:r>
              <w:t>Note that tyres less than 19” diameter are disposed of via the Incinerator – appropriate Waste forms completed and stored in WASTE register.</w:t>
            </w:r>
          </w:p>
        </w:tc>
      </w:tr>
      <w:tr w:rsidR="00A355BB" w:rsidTr="00171980">
        <w:trPr>
          <w:cantSplit/>
        </w:trPr>
        <w:tc>
          <w:tcPr>
            <w:tcW w:w="1809" w:type="dxa"/>
            <w:shd w:val="clear" w:color="auto" w:fill="auto"/>
            <w:vAlign w:val="center"/>
          </w:tcPr>
          <w:p w:rsidR="00A355BB" w:rsidRPr="00D5177C" w:rsidRDefault="00A355BB" w:rsidP="00A355BB">
            <w:pPr>
              <w:rPr>
                <w:b/>
              </w:rPr>
            </w:pPr>
            <w:r w:rsidRPr="00D5177C">
              <w:rPr>
                <w:b/>
              </w:rPr>
              <w:t>Gas Bottles</w:t>
            </w:r>
            <w:r>
              <w:rPr>
                <w:b/>
              </w:rPr>
              <w:t xml:space="preserve"> – LPG for Fork Lift Trucks</w:t>
            </w:r>
          </w:p>
        </w:tc>
        <w:tc>
          <w:tcPr>
            <w:tcW w:w="2410" w:type="dxa"/>
            <w:vAlign w:val="center"/>
          </w:tcPr>
          <w:p w:rsidR="00A355BB" w:rsidRPr="00D5177C" w:rsidRDefault="00D75832" w:rsidP="00A355BB">
            <w:r>
              <w:t>Hesford (UK Supplier)</w:t>
            </w:r>
          </w:p>
        </w:tc>
        <w:tc>
          <w:tcPr>
            <w:tcW w:w="3402" w:type="dxa"/>
            <w:vAlign w:val="center"/>
          </w:tcPr>
          <w:p w:rsidR="00A355BB" w:rsidRPr="00D5177C" w:rsidRDefault="00A355BB" w:rsidP="00A355BB">
            <w:pPr>
              <w:jc w:val="center"/>
            </w:pPr>
            <w:r w:rsidRPr="00D5177C">
              <w:t>Ordered from UK supplier and delivered into UK depot.  Shipped on Dangerous Goods sailing only.</w:t>
            </w:r>
          </w:p>
        </w:tc>
        <w:tc>
          <w:tcPr>
            <w:tcW w:w="4394" w:type="dxa"/>
            <w:vAlign w:val="center"/>
          </w:tcPr>
          <w:p w:rsidR="00A355BB" w:rsidRPr="00D5177C" w:rsidRDefault="00A355BB" w:rsidP="00A355BB">
            <w:r w:rsidRPr="00D5177C">
              <w:t>Fork Lift trucks usage only</w:t>
            </w:r>
          </w:p>
        </w:tc>
        <w:tc>
          <w:tcPr>
            <w:tcW w:w="3969" w:type="dxa"/>
            <w:vAlign w:val="center"/>
          </w:tcPr>
          <w:p w:rsidR="00A355BB" w:rsidRPr="00D5177C" w:rsidRDefault="00A355BB" w:rsidP="00A355BB">
            <w:pPr>
              <w:jc w:val="center"/>
            </w:pPr>
            <w:r w:rsidRPr="00D5177C">
              <w:t>Locked compound in warehouse yard – both new and used bottles</w:t>
            </w:r>
          </w:p>
        </w:tc>
        <w:tc>
          <w:tcPr>
            <w:tcW w:w="4395" w:type="dxa"/>
            <w:vAlign w:val="center"/>
          </w:tcPr>
          <w:p w:rsidR="00A355BB" w:rsidRPr="00D5177C" w:rsidRDefault="00A355BB" w:rsidP="00A355BB">
            <w:pPr>
              <w:jc w:val="center"/>
            </w:pPr>
            <w:r w:rsidRPr="00D5177C">
              <w:t>Empty canisters shipped back to UK depot (declared dangerous goods) and collected by supplier.</w:t>
            </w:r>
          </w:p>
        </w:tc>
      </w:tr>
      <w:tr w:rsidR="00A355BB" w:rsidTr="00A355BB">
        <w:trPr>
          <w:cantSplit/>
        </w:trPr>
        <w:tc>
          <w:tcPr>
            <w:tcW w:w="1809" w:type="dxa"/>
            <w:shd w:val="clear" w:color="auto" w:fill="auto"/>
            <w:vAlign w:val="center"/>
          </w:tcPr>
          <w:p w:rsidR="00A355BB" w:rsidRPr="00D5177C" w:rsidRDefault="00A355BB" w:rsidP="00A355BB">
            <w:pPr>
              <w:rPr>
                <w:b/>
              </w:rPr>
            </w:pPr>
            <w:r>
              <w:rPr>
                <w:b/>
              </w:rPr>
              <w:t>Gas Bottles – Workshop</w:t>
            </w:r>
          </w:p>
        </w:tc>
        <w:tc>
          <w:tcPr>
            <w:tcW w:w="2410" w:type="dxa"/>
            <w:vAlign w:val="center"/>
          </w:tcPr>
          <w:p w:rsidR="00A355BB" w:rsidRPr="00D5177C" w:rsidRDefault="00A355BB" w:rsidP="00A355BB">
            <w:r>
              <w:t>Sourced locally – BOC IOM (Oxygen and Propane gas)</w:t>
            </w:r>
          </w:p>
        </w:tc>
        <w:tc>
          <w:tcPr>
            <w:tcW w:w="3402" w:type="dxa"/>
            <w:vAlign w:val="center"/>
          </w:tcPr>
          <w:p w:rsidR="00A355BB" w:rsidRPr="00D5177C" w:rsidRDefault="00A355BB" w:rsidP="00A355BB">
            <w:pPr>
              <w:jc w:val="center"/>
            </w:pPr>
            <w:r>
              <w:t>Purchased by IOM Workshop</w:t>
            </w:r>
          </w:p>
        </w:tc>
        <w:tc>
          <w:tcPr>
            <w:tcW w:w="4394" w:type="dxa"/>
            <w:vAlign w:val="center"/>
          </w:tcPr>
          <w:p w:rsidR="00A355BB" w:rsidRPr="00D5177C" w:rsidRDefault="00A355BB" w:rsidP="00A355BB">
            <w:r w:rsidRPr="00D5177C">
              <w:t>Trade Distribution Fleet Commercial and Private vehicles and trailers</w:t>
            </w:r>
          </w:p>
        </w:tc>
        <w:tc>
          <w:tcPr>
            <w:tcW w:w="3969" w:type="dxa"/>
            <w:vAlign w:val="center"/>
          </w:tcPr>
          <w:p w:rsidR="00A355BB" w:rsidRPr="00D5177C" w:rsidRDefault="00A355BB" w:rsidP="00A355BB">
            <w:pPr>
              <w:jc w:val="center"/>
            </w:pPr>
            <w:r>
              <w:t>IOM Workshop and Gas compound unit at back of IOM Warehouse</w:t>
            </w:r>
          </w:p>
        </w:tc>
        <w:tc>
          <w:tcPr>
            <w:tcW w:w="4395" w:type="dxa"/>
            <w:vAlign w:val="center"/>
          </w:tcPr>
          <w:p w:rsidR="00A355BB" w:rsidRDefault="00A355BB" w:rsidP="00A355BB">
            <w:pPr>
              <w:jc w:val="center"/>
            </w:pPr>
            <w:r>
              <w:t>Maximum of four bottles on site at any one time.  When empty, collected by or delivered to BOC and replacement provided.</w:t>
            </w:r>
          </w:p>
          <w:p w:rsidR="00A355BB" w:rsidRDefault="00A355BB" w:rsidP="00A355BB">
            <w:pPr>
              <w:jc w:val="center"/>
            </w:pPr>
          </w:p>
          <w:p w:rsidR="00A355BB" w:rsidRDefault="00A355BB" w:rsidP="00A355BB">
            <w:pPr>
              <w:jc w:val="center"/>
            </w:pPr>
          </w:p>
          <w:p w:rsidR="00A355BB" w:rsidRDefault="00A355BB" w:rsidP="00A355BB">
            <w:pPr>
              <w:jc w:val="center"/>
            </w:pPr>
          </w:p>
          <w:p w:rsidR="00A355BB" w:rsidRPr="00D5177C" w:rsidRDefault="00A355BB" w:rsidP="00A355BB">
            <w:pPr>
              <w:jc w:val="center"/>
            </w:pPr>
          </w:p>
        </w:tc>
      </w:tr>
      <w:tr w:rsidR="0063535A" w:rsidTr="00171980">
        <w:trPr>
          <w:cantSplit/>
        </w:trPr>
        <w:tc>
          <w:tcPr>
            <w:tcW w:w="1809" w:type="dxa"/>
            <w:shd w:val="clear" w:color="auto" w:fill="auto"/>
            <w:vAlign w:val="center"/>
          </w:tcPr>
          <w:p w:rsidR="0063535A" w:rsidRPr="00D5177C" w:rsidRDefault="0063535A" w:rsidP="0063535A">
            <w:pPr>
              <w:rPr>
                <w:b/>
              </w:rPr>
            </w:pPr>
            <w:r w:rsidRPr="00D5177C">
              <w:rPr>
                <w:b/>
              </w:rPr>
              <w:t>Mixed Waste</w:t>
            </w:r>
          </w:p>
        </w:tc>
        <w:tc>
          <w:tcPr>
            <w:tcW w:w="2410" w:type="dxa"/>
            <w:vAlign w:val="center"/>
          </w:tcPr>
          <w:p w:rsidR="0063535A" w:rsidRPr="00D5177C" w:rsidRDefault="0063535A" w:rsidP="0063535A">
            <w:r>
              <w:t>Uncontrolled sources</w:t>
            </w:r>
          </w:p>
        </w:tc>
        <w:tc>
          <w:tcPr>
            <w:tcW w:w="3402" w:type="dxa"/>
            <w:vAlign w:val="center"/>
          </w:tcPr>
          <w:p w:rsidR="0063535A" w:rsidRPr="00D5177C" w:rsidRDefault="0063535A" w:rsidP="0063535A">
            <w:pPr>
              <w:jc w:val="center"/>
            </w:pPr>
            <w:r w:rsidRPr="00D5177C">
              <w:t>Employee purchase off site</w:t>
            </w:r>
            <w:r>
              <w:t xml:space="preserve"> / H&amp;B providing on-site refreshments/Other stationery products eg staples</w:t>
            </w:r>
          </w:p>
        </w:tc>
        <w:tc>
          <w:tcPr>
            <w:tcW w:w="4394" w:type="dxa"/>
            <w:vAlign w:val="center"/>
          </w:tcPr>
          <w:p w:rsidR="0063535A" w:rsidRPr="00D5177C" w:rsidRDefault="0063535A" w:rsidP="0063535A">
            <w:r w:rsidRPr="00D5177C">
              <w:t>Office Staff Refreshments</w:t>
            </w:r>
            <w:r>
              <w:t xml:space="preserve"> / Office sundries / stationery sundries.</w:t>
            </w:r>
          </w:p>
        </w:tc>
        <w:tc>
          <w:tcPr>
            <w:tcW w:w="3969" w:type="dxa"/>
            <w:vAlign w:val="center"/>
          </w:tcPr>
          <w:p w:rsidR="0063535A" w:rsidRPr="00D5177C" w:rsidRDefault="0063535A" w:rsidP="0063535A">
            <w:pPr>
              <w:jc w:val="center"/>
            </w:pPr>
            <w:r w:rsidRPr="00D5177C">
              <w:t>TDL Administration Office (refrigerated if necessary)</w:t>
            </w:r>
          </w:p>
          <w:p w:rsidR="0063535A" w:rsidRDefault="0063535A" w:rsidP="0063535A">
            <w:pPr>
              <w:jc w:val="center"/>
            </w:pPr>
            <w:r w:rsidRPr="00D5177C">
              <w:t>TDL Transport Office (refrigerated if necessary)</w:t>
            </w:r>
          </w:p>
          <w:p w:rsidR="0063535A" w:rsidRPr="00D5177C" w:rsidRDefault="0063535A" w:rsidP="0063535A">
            <w:pPr>
              <w:jc w:val="center"/>
            </w:pPr>
            <w:r>
              <w:t>TDL Warehouse Office / Warehouse</w:t>
            </w:r>
          </w:p>
        </w:tc>
        <w:tc>
          <w:tcPr>
            <w:tcW w:w="4395" w:type="dxa"/>
            <w:vAlign w:val="center"/>
          </w:tcPr>
          <w:p w:rsidR="0063535A" w:rsidRPr="00D5177C" w:rsidRDefault="0063535A" w:rsidP="0063535A">
            <w:pPr>
              <w:jc w:val="center"/>
            </w:pPr>
            <w:r w:rsidRPr="00D5177C">
              <w:t xml:space="preserve">Placed in </w:t>
            </w:r>
            <w:r>
              <w:t xml:space="preserve">COMPOST </w:t>
            </w:r>
            <w:r w:rsidRPr="00D5177C">
              <w:t>WASTE bin in office</w:t>
            </w:r>
            <w:r>
              <w:t>s</w:t>
            </w:r>
            <w:r w:rsidRPr="00D5177C">
              <w:t xml:space="preserve"> and then transferred to </w:t>
            </w:r>
            <w:r>
              <w:t xml:space="preserve">COMPOST </w:t>
            </w:r>
            <w:r w:rsidRPr="00D5177C">
              <w:t>WASTE dumpster – collected by licenced Waste Disposal Company (ASK BUCK)</w:t>
            </w:r>
          </w:p>
          <w:p w:rsidR="0063535A" w:rsidRPr="00D5177C" w:rsidRDefault="0063535A" w:rsidP="0063535A">
            <w:pPr>
              <w:jc w:val="center"/>
            </w:pPr>
            <w:r w:rsidRPr="00D5177C">
              <w:t xml:space="preserve">Treated as </w:t>
            </w:r>
            <w:r w:rsidRPr="00D5177C">
              <w:rPr>
                <w:color w:val="FF0000"/>
              </w:rPr>
              <w:t>CONTAMINATED WASTE</w:t>
            </w:r>
          </w:p>
        </w:tc>
      </w:tr>
      <w:tr w:rsidR="0063535A" w:rsidTr="00171980">
        <w:trPr>
          <w:cantSplit/>
        </w:trPr>
        <w:tc>
          <w:tcPr>
            <w:tcW w:w="1809" w:type="dxa"/>
            <w:shd w:val="clear" w:color="auto" w:fill="auto"/>
            <w:vAlign w:val="center"/>
          </w:tcPr>
          <w:p w:rsidR="0063535A" w:rsidRPr="00D5177C" w:rsidRDefault="0063535A" w:rsidP="0063535A">
            <w:pPr>
              <w:rPr>
                <w:b/>
              </w:rPr>
            </w:pPr>
            <w:r w:rsidRPr="00D5177C">
              <w:rPr>
                <w:b/>
              </w:rPr>
              <w:t>White Goods</w:t>
            </w:r>
          </w:p>
        </w:tc>
        <w:tc>
          <w:tcPr>
            <w:tcW w:w="2410" w:type="dxa"/>
            <w:vAlign w:val="center"/>
          </w:tcPr>
          <w:p w:rsidR="0063535A" w:rsidRPr="00D5177C" w:rsidRDefault="0063535A" w:rsidP="0063535A">
            <w:r w:rsidRPr="00D5177C">
              <w:t xml:space="preserve">Uncontrolled source – Customer requirement to collect old goods </w:t>
            </w:r>
          </w:p>
        </w:tc>
        <w:tc>
          <w:tcPr>
            <w:tcW w:w="3402" w:type="dxa"/>
            <w:vAlign w:val="center"/>
          </w:tcPr>
          <w:p w:rsidR="0063535A" w:rsidRPr="00D5177C" w:rsidRDefault="0063535A" w:rsidP="0063535A">
            <w:pPr>
              <w:jc w:val="center"/>
            </w:pPr>
            <w:r w:rsidRPr="00D5177C">
              <w:t>Not applicable</w:t>
            </w:r>
          </w:p>
        </w:tc>
        <w:tc>
          <w:tcPr>
            <w:tcW w:w="4394" w:type="dxa"/>
            <w:vAlign w:val="center"/>
          </w:tcPr>
          <w:p w:rsidR="0063535A" w:rsidRPr="00D5177C" w:rsidRDefault="0063535A" w:rsidP="0063535A">
            <w:r w:rsidRPr="00D5177C">
              <w:t>Not used</w:t>
            </w:r>
          </w:p>
        </w:tc>
        <w:tc>
          <w:tcPr>
            <w:tcW w:w="3969" w:type="dxa"/>
            <w:vAlign w:val="center"/>
          </w:tcPr>
          <w:p w:rsidR="0063535A" w:rsidRPr="00D5177C" w:rsidRDefault="0063535A" w:rsidP="0063535A">
            <w:pPr>
              <w:jc w:val="center"/>
            </w:pPr>
            <w:r w:rsidRPr="00D5177C">
              <w:t>Stored in lower yard area in readiness for disposal</w:t>
            </w:r>
          </w:p>
        </w:tc>
        <w:tc>
          <w:tcPr>
            <w:tcW w:w="4395" w:type="dxa"/>
            <w:vAlign w:val="center"/>
          </w:tcPr>
          <w:p w:rsidR="0063535A" w:rsidRPr="00D5177C" w:rsidRDefault="0063535A" w:rsidP="0063535A">
            <w:pPr>
              <w:jc w:val="center"/>
            </w:pPr>
            <w:r w:rsidRPr="00D5177C">
              <w:t>Disposal through Licenced Waste disposal company (COSTAINS)</w:t>
            </w:r>
          </w:p>
        </w:tc>
      </w:tr>
      <w:tr w:rsidR="0063535A" w:rsidTr="00171980">
        <w:trPr>
          <w:cantSplit/>
        </w:trPr>
        <w:tc>
          <w:tcPr>
            <w:tcW w:w="1809" w:type="dxa"/>
            <w:shd w:val="clear" w:color="auto" w:fill="auto"/>
            <w:vAlign w:val="center"/>
          </w:tcPr>
          <w:p w:rsidR="0063535A" w:rsidRPr="00D5177C" w:rsidRDefault="0063535A" w:rsidP="0063535A">
            <w:pPr>
              <w:rPr>
                <w:b/>
              </w:rPr>
            </w:pPr>
          </w:p>
        </w:tc>
        <w:tc>
          <w:tcPr>
            <w:tcW w:w="2410" w:type="dxa"/>
            <w:vAlign w:val="center"/>
          </w:tcPr>
          <w:p w:rsidR="0063535A" w:rsidRPr="00D5177C" w:rsidRDefault="0063535A" w:rsidP="0063535A"/>
        </w:tc>
        <w:tc>
          <w:tcPr>
            <w:tcW w:w="3402" w:type="dxa"/>
            <w:vAlign w:val="center"/>
          </w:tcPr>
          <w:p w:rsidR="0063535A" w:rsidRPr="00D5177C" w:rsidRDefault="0063535A" w:rsidP="0063535A">
            <w:pPr>
              <w:jc w:val="center"/>
            </w:pPr>
          </w:p>
        </w:tc>
        <w:tc>
          <w:tcPr>
            <w:tcW w:w="4394" w:type="dxa"/>
            <w:vAlign w:val="center"/>
          </w:tcPr>
          <w:p w:rsidR="0063535A" w:rsidRPr="00D5177C" w:rsidRDefault="0063535A" w:rsidP="0063535A"/>
        </w:tc>
        <w:tc>
          <w:tcPr>
            <w:tcW w:w="3969" w:type="dxa"/>
            <w:vAlign w:val="center"/>
          </w:tcPr>
          <w:p w:rsidR="0063535A" w:rsidRPr="00D5177C" w:rsidRDefault="0063535A" w:rsidP="0063535A">
            <w:pPr>
              <w:jc w:val="center"/>
              <w:rPr>
                <w:color w:val="FF0000"/>
              </w:rPr>
            </w:pPr>
          </w:p>
        </w:tc>
        <w:tc>
          <w:tcPr>
            <w:tcW w:w="4395" w:type="dxa"/>
            <w:vAlign w:val="center"/>
          </w:tcPr>
          <w:p w:rsidR="0063535A" w:rsidRPr="00D5177C" w:rsidRDefault="0063535A" w:rsidP="0063535A">
            <w:pPr>
              <w:jc w:val="center"/>
            </w:pPr>
          </w:p>
        </w:tc>
      </w:tr>
    </w:tbl>
    <w:p w:rsidR="00A34153" w:rsidRDefault="00D51E65" w:rsidP="00A34153">
      <w:pPr>
        <w:rPr>
          <w:b/>
          <w:sz w:val="20"/>
          <w:szCs w:val="20"/>
        </w:rPr>
      </w:pPr>
      <w:r>
        <w:rPr>
          <w:b/>
          <w:sz w:val="20"/>
          <w:szCs w:val="20"/>
        </w:rPr>
        <w:br w:type="textWrapping" w:clear="all"/>
      </w:r>
    </w:p>
    <w:p w:rsidR="008335D9" w:rsidRDefault="008335D9">
      <w:pPr>
        <w:rPr>
          <w:b/>
          <w:sz w:val="20"/>
          <w:szCs w:val="20"/>
        </w:rPr>
      </w:pPr>
      <w:r>
        <w:rPr>
          <w:b/>
          <w:sz w:val="20"/>
          <w:szCs w:val="20"/>
        </w:rPr>
        <w:br w:type="page"/>
      </w:r>
    </w:p>
    <w:p w:rsidR="008335D9" w:rsidRPr="00AA6E13" w:rsidRDefault="008335D9" w:rsidP="008335D9">
      <w:pPr>
        <w:pStyle w:val="Heading1"/>
        <w:rPr>
          <w:sz w:val="32"/>
        </w:rPr>
      </w:pPr>
      <w:r w:rsidRPr="00AA6E13">
        <w:rPr>
          <w:sz w:val="32"/>
        </w:rPr>
        <w:t>SKELMERSDALE Depot</w:t>
      </w:r>
    </w:p>
    <w:p w:rsidR="00D75832" w:rsidRDefault="00D75832" w:rsidP="008335D9">
      <w:pPr>
        <w:rPr>
          <w:b/>
          <w:sz w:val="20"/>
          <w:szCs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09"/>
        <w:gridCol w:w="2410"/>
        <w:gridCol w:w="3402"/>
        <w:gridCol w:w="4394"/>
        <w:gridCol w:w="3969"/>
        <w:gridCol w:w="4395"/>
      </w:tblGrid>
      <w:tr w:rsidR="008335D9" w:rsidTr="00D75832">
        <w:trPr>
          <w:cantSplit/>
          <w:tblHeader/>
        </w:trPr>
        <w:tc>
          <w:tcPr>
            <w:tcW w:w="1809" w:type="dxa"/>
            <w:shd w:val="clear" w:color="auto" w:fill="9CC2E5" w:themeFill="accent1" w:themeFillTint="99"/>
            <w:vAlign w:val="center"/>
          </w:tcPr>
          <w:p w:rsidR="008335D9" w:rsidRPr="00D5177C" w:rsidRDefault="008335D9" w:rsidP="00D75832">
            <w:pPr>
              <w:rPr>
                <w:b/>
                <w:sz w:val="28"/>
                <w:szCs w:val="20"/>
              </w:rPr>
            </w:pPr>
            <w:r w:rsidRPr="00D5177C">
              <w:rPr>
                <w:b/>
                <w:sz w:val="28"/>
                <w:szCs w:val="20"/>
              </w:rPr>
              <w:t>Resource</w:t>
            </w:r>
          </w:p>
        </w:tc>
        <w:tc>
          <w:tcPr>
            <w:tcW w:w="2410"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Source</w:t>
            </w:r>
          </w:p>
        </w:tc>
        <w:tc>
          <w:tcPr>
            <w:tcW w:w="3402"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Purchasing</w:t>
            </w:r>
          </w:p>
        </w:tc>
        <w:tc>
          <w:tcPr>
            <w:tcW w:w="4394"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Use</w:t>
            </w:r>
          </w:p>
        </w:tc>
        <w:tc>
          <w:tcPr>
            <w:tcW w:w="3969"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Storage</w:t>
            </w:r>
          </w:p>
        </w:tc>
        <w:tc>
          <w:tcPr>
            <w:tcW w:w="4395"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Disposal</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Office Paper</w:t>
            </w:r>
          </w:p>
        </w:tc>
        <w:tc>
          <w:tcPr>
            <w:tcW w:w="2410" w:type="dxa"/>
            <w:vAlign w:val="center"/>
          </w:tcPr>
          <w:p w:rsidR="008335D9" w:rsidRPr="00D5177C" w:rsidRDefault="008335D9" w:rsidP="00EF0CB3">
            <w:pPr>
              <w:jc w:val="center"/>
            </w:pPr>
            <w:r w:rsidRPr="00D5177C">
              <w:t>Green source</w:t>
            </w:r>
            <w:r w:rsidR="00981F5F">
              <w:t xml:space="preserve"> (FSC)</w:t>
            </w:r>
            <w:r w:rsidR="00950AAF">
              <w:t xml:space="preserve"> – L</w:t>
            </w:r>
            <w:r w:rsidR="00EF0CB3">
              <w:t xml:space="preserve">YRECO </w:t>
            </w:r>
            <w:r w:rsidR="00950AAF">
              <w:t>(14001 certified)</w:t>
            </w:r>
          </w:p>
        </w:tc>
        <w:tc>
          <w:tcPr>
            <w:tcW w:w="3402" w:type="dxa"/>
            <w:vAlign w:val="center"/>
          </w:tcPr>
          <w:p w:rsidR="008335D9" w:rsidRPr="00D5177C" w:rsidRDefault="008335D9" w:rsidP="00E33C83">
            <w:pPr>
              <w:jc w:val="center"/>
            </w:pPr>
            <w:r w:rsidRPr="00D5177C">
              <w:t xml:space="preserve">Purchased by </w:t>
            </w:r>
            <w:r w:rsidR="00E33C83">
              <w:t>TDL Depot Administrator</w:t>
            </w:r>
            <w:r w:rsidR="000A1275">
              <w:t xml:space="preserve"> through purchase orders.</w:t>
            </w:r>
          </w:p>
        </w:tc>
        <w:tc>
          <w:tcPr>
            <w:tcW w:w="4394" w:type="dxa"/>
            <w:vAlign w:val="center"/>
          </w:tcPr>
          <w:p w:rsidR="008335D9" w:rsidRPr="00D5177C" w:rsidRDefault="008335D9" w:rsidP="00D75832">
            <w:r w:rsidRPr="00D5177C">
              <w:t>Office printers / photocopies / fax machines</w:t>
            </w:r>
          </w:p>
        </w:tc>
        <w:tc>
          <w:tcPr>
            <w:tcW w:w="3969" w:type="dxa"/>
            <w:vAlign w:val="center"/>
          </w:tcPr>
          <w:p w:rsidR="008335D9" w:rsidRPr="00D5177C" w:rsidRDefault="000A1275" w:rsidP="000A1275">
            <w:pPr>
              <w:jc w:val="center"/>
            </w:pPr>
            <w:r>
              <w:t xml:space="preserve">Stored in stationery cupboard in Transport Office. </w:t>
            </w:r>
            <w:r w:rsidR="008335D9" w:rsidRPr="00D5177C">
              <w:t xml:space="preserve">Requested as required and stored by printers in </w:t>
            </w:r>
            <w:r>
              <w:t xml:space="preserve">Directors/Managers/Planners Offices on First Floor. </w:t>
            </w:r>
          </w:p>
        </w:tc>
        <w:tc>
          <w:tcPr>
            <w:tcW w:w="4395" w:type="dxa"/>
            <w:vAlign w:val="center"/>
          </w:tcPr>
          <w:p w:rsidR="008335D9" w:rsidRPr="005E3AE2" w:rsidRDefault="008335D9" w:rsidP="00EE0AB8">
            <w:pPr>
              <w:jc w:val="center"/>
            </w:pPr>
            <w:r w:rsidRPr="005E3AE2">
              <w:t>Used paper placed in CONFIDENTIAL USED PAPER wheelie bin</w:t>
            </w:r>
            <w:r w:rsidR="005E4E7D" w:rsidRPr="005E3AE2">
              <w:t>s</w:t>
            </w:r>
            <w:r w:rsidRPr="005E3AE2">
              <w:t xml:space="preserve"> (locked) in </w:t>
            </w:r>
            <w:r w:rsidR="00EE0AB8">
              <w:t xml:space="preserve">various offices </w:t>
            </w:r>
            <w:r w:rsidRPr="005E3AE2">
              <w:t xml:space="preserve">– </w:t>
            </w:r>
            <w:r w:rsidR="00EE0AB8">
              <w:t xml:space="preserve">bins </w:t>
            </w:r>
            <w:r w:rsidRPr="005E3AE2">
              <w:t>collected by licenced Waste Disposal Company (</w:t>
            </w:r>
            <w:r w:rsidR="005E4E7D" w:rsidRPr="005E3AE2">
              <w:t>BUSINESS WASTE MANAGEMENT</w:t>
            </w:r>
            <w:r w:rsidRPr="005E3AE2">
              <w:t xml:space="preserve">).  Waste collection notes and Destruction notes </w:t>
            </w:r>
            <w:r w:rsidR="00DD0849">
              <w:t xml:space="preserve">to be </w:t>
            </w:r>
            <w:r w:rsidRPr="005E3AE2">
              <w:t>stored and recorded on WASTE REGISTER.</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Computer Equipment</w:t>
            </w:r>
          </w:p>
        </w:tc>
        <w:tc>
          <w:tcPr>
            <w:tcW w:w="2410" w:type="dxa"/>
            <w:vAlign w:val="center"/>
          </w:tcPr>
          <w:p w:rsidR="008335D9" w:rsidRPr="00D5177C" w:rsidRDefault="00E31788" w:rsidP="00D75832">
            <w:r>
              <w:t>80% sourced from HIGHGATE IT SOLUTIONS – uncontrolled UK source. Remainder primarily from CPC where possible (9001/14001).  Otherwise uncontrolled UK source.</w:t>
            </w:r>
          </w:p>
        </w:tc>
        <w:tc>
          <w:tcPr>
            <w:tcW w:w="3402" w:type="dxa"/>
            <w:vAlign w:val="center"/>
          </w:tcPr>
          <w:p w:rsidR="008335D9" w:rsidRPr="00D5177C" w:rsidRDefault="008335D9" w:rsidP="00D75832">
            <w:pPr>
              <w:jc w:val="center"/>
            </w:pPr>
            <w:r>
              <w:t>Ordered by Group IT Department - p</w:t>
            </w:r>
            <w:r w:rsidRPr="00D5177C">
              <w:t>urchased by Heron and Brearley Group</w:t>
            </w:r>
            <w:r>
              <w:t>.</w:t>
            </w:r>
          </w:p>
        </w:tc>
        <w:tc>
          <w:tcPr>
            <w:tcW w:w="4394" w:type="dxa"/>
            <w:vAlign w:val="center"/>
          </w:tcPr>
          <w:p w:rsidR="008335D9" w:rsidRPr="00D5177C" w:rsidRDefault="008335D9" w:rsidP="00D75832">
            <w:r w:rsidRPr="00D5177C">
              <w:t>Office and Staff computer requirements in Administration/Transport/Warehouse/Directors’ offices and remote (employee home) where approved.</w:t>
            </w:r>
            <w:r w:rsidR="000A1275">
              <w:t xml:space="preserve"> Shipped as required to Skelmersdale depot.</w:t>
            </w:r>
          </w:p>
        </w:tc>
        <w:tc>
          <w:tcPr>
            <w:tcW w:w="3969" w:type="dxa"/>
            <w:vAlign w:val="center"/>
          </w:tcPr>
          <w:p w:rsidR="008335D9" w:rsidRPr="00D5177C" w:rsidRDefault="008335D9" w:rsidP="005E3AE2">
            <w:pPr>
              <w:jc w:val="center"/>
            </w:pPr>
            <w:r w:rsidRPr="00D5177C">
              <w:t xml:space="preserve">IT Department </w:t>
            </w:r>
            <w:r>
              <w:t xml:space="preserve">and/or Server Room </w:t>
            </w:r>
            <w:r w:rsidRPr="00D5177C">
              <w:t>until</w:t>
            </w:r>
            <w:r w:rsidR="005E3AE2">
              <w:t xml:space="preserve"> requested and shipped to Skelmersdale for</w:t>
            </w:r>
            <w:r w:rsidRPr="00D5177C">
              <w:t xml:space="preserve"> use.</w:t>
            </w:r>
          </w:p>
        </w:tc>
        <w:tc>
          <w:tcPr>
            <w:tcW w:w="4395" w:type="dxa"/>
            <w:vAlign w:val="center"/>
          </w:tcPr>
          <w:p w:rsidR="008335D9" w:rsidRPr="005C6ABF" w:rsidRDefault="008335D9" w:rsidP="00D75832">
            <w:pPr>
              <w:jc w:val="center"/>
            </w:pPr>
            <w:r w:rsidRPr="005C6ABF">
              <w:t xml:space="preserve">When IT equipment is replaced, old product is </w:t>
            </w:r>
            <w:r w:rsidR="005E3AE2" w:rsidRPr="005C6ABF">
              <w:t>returned to IOM</w:t>
            </w:r>
            <w:r w:rsidR="005C6ABF" w:rsidRPr="005C6ABF">
              <w:t xml:space="preserve"> for </w:t>
            </w:r>
            <w:r w:rsidR="005C6ABF">
              <w:t xml:space="preserve">break-up /hard-drive clean / </w:t>
            </w:r>
            <w:r w:rsidR="005C6ABF" w:rsidRPr="005C6ABF">
              <w:t xml:space="preserve">disposal.  It is </w:t>
            </w:r>
            <w:r w:rsidRPr="005C6ABF">
              <w:t>stored in secured storage area and consolidated onto pallet(s).  Once pallet(s) full, IT arranges collection/disposal through licenced Waste Disposal Company or shipped to UK Depot and TDL delivers to licenced Waste Disposal Company.  However, note that certain equipment (computers/printers) may be donated to charities/youth groups after hard drives cleared and brought back to factory settings.</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Stationery products</w:t>
            </w:r>
            <w:r w:rsidR="00EF0CB3">
              <w:rPr>
                <w:b/>
              </w:rPr>
              <w:t xml:space="preserve"> &amp; PPE Equipment</w:t>
            </w:r>
          </w:p>
        </w:tc>
        <w:tc>
          <w:tcPr>
            <w:tcW w:w="2410" w:type="dxa"/>
            <w:vAlign w:val="center"/>
          </w:tcPr>
          <w:p w:rsidR="008335D9" w:rsidRPr="00D5177C" w:rsidRDefault="00EF0CB3" w:rsidP="00D75832">
            <w:r w:rsidRPr="00D5177C">
              <w:t xml:space="preserve">Green </w:t>
            </w:r>
            <w:r>
              <w:t xml:space="preserve">&amp; UK </w:t>
            </w:r>
            <w:r w:rsidRPr="00D5177C">
              <w:t>source</w:t>
            </w:r>
            <w:r>
              <w:t>s (FSC) – LYRECO (14001 certified) – Key Engineering (9001 certified) (for gloves)</w:t>
            </w:r>
          </w:p>
        </w:tc>
        <w:tc>
          <w:tcPr>
            <w:tcW w:w="3402" w:type="dxa"/>
            <w:vAlign w:val="center"/>
          </w:tcPr>
          <w:p w:rsidR="008335D9" w:rsidRPr="00D5177C" w:rsidRDefault="00EF0CB3" w:rsidP="000A1275">
            <w:pPr>
              <w:jc w:val="center"/>
            </w:pPr>
            <w:r w:rsidRPr="00D5177C">
              <w:t xml:space="preserve">Purchased by </w:t>
            </w:r>
            <w:r>
              <w:t>TDL Depot Administrator through purchase orders.</w:t>
            </w:r>
          </w:p>
        </w:tc>
        <w:tc>
          <w:tcPr>
            <w:tcW w:w="4394" w:type="dxa"/>
            <w:vAlign w:val="center"/>
          </w:tcPr>
          <w:p w:rsidR="008335D9" w:rsidRPr="00D5177C" w:rsidRDefault="008335D9" w:rsidP="00D75832">
            <w:r w:rsidRPr="00D5177C">
              <w:t>TDL Administration/</w:t>
            </w:r>
            <w:r w:rsidR="00EF0CB3">
              <w:t>Management/</w:t>
            </w:r>
            <w:r w:rsidRPr="00D5177C">
              <w:t>Warehouse/</w:t>
            </w:r>
            <w:r w:rsidR="002B203E">
              <w:t>Workshop</w:t>
            </w:r>
            <w:r w:rsidR="00EF0CB3">
              <w:t xml:space="preserve"> </w:t>
            </w:r>
            <w:r w:rsidRPr="00D5177C">
              <w:t>Staff stationery requirements</w:t>
            </w:r>
          </w:p>
        </w:tc>
        <w:tc>
          <w:tcPr>
            <w:tcW w:w="3969" w:type="dxa"/>
            <w:vAlign w:val="center"/>
          </w:tcPr>
          <w:p w:rsidR="008335D9" w:rsidRPr="00D5177C" w:rsidRDefault="000A1275" w:rsidP="000A1275">
            <w:pPr>
              <w:jc w:val="center"/>
            </w:pPr>
            <w:r>
              <w:t xml:space="preserve">Stored in stationery cupboard in Transport Office. </w:t>
            </w:r>
            <w:r w:rsidRPr="00D5177C">
              <w:t>Requested as required</w:t>
            </w:r>
            <w:r>
              <w:t>.</w:t>
            </w:r>
          </w:p>
        </w:tc>
        <w:tc>
          <w:tcPr>
            <w:tcW w:w="4395" w:type="dxa"/>
            <w:vAlign w:val="center"/>
          </w:tcPr>
          <w:p w:rsidR="008335D9" w:rsidRPr="002B203E" w:rsidRDefault="008335D9" w:rsidP="002B203E">
            <w:pPr>
              <w:jc w:val="center"/>
            </w:pPr>
            <w:r w:rsidRPr="002B203E">
              <w:t xml:space="preserve">Placed in </w:t>
            </w:r>
            <w:r w:rsidR="002B203E" w:rsidRPr="002B203E">
              <w:t xml:space="preserve">COMPOST </w:t>
            </w:r>
            <w:r w:rsidRPr="002B203E">
              <w:t>WASTE bin in offices/warehouse</w:t>
            </w:r>
            <w:r w:rsidR="002B203E">
              <w:t xml:space="preserve">/workshop </w:t>
            </w:r>
            <w:r w:rsidRPr="002B203E">
              <w:t xml:space="preserve">and then transferred to </w:t>
            </w:r>
            <w:r w:rsidR="002B203E" w:rsidRPr="002B203E">
              <w:t xml:space="preserve">BIFFA Container in clear bag.  Container collected by BIFFA (14001 certified) for recycling/disposal.  </w:t>
            </w:r>
            <w:r w:rsidRPr="002B203E">
              <w:t>Treated as CONTAMINATED WASTE</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Glass</w:t>
            </w:r>
          </w:p>
        </w:tc>
        <w:tc>
          <w:tcPr>
            <w:tcW w:w="2410" w:type="dxa"/>
            <w:vAlign w:val="center"/>
          </w:tcPr>
          <w:p w:rsidR="008335D9" w:rsidRPr="00D5177C" w:rsidRDefault="008335D9" w:rsidP="000A1275">
            <w:r>
              <w:t xml:space="preserve">Uncontrolled </w:t>
            </w:r>
            <w:r w:rsidR="00EF0CB3">
              <w:t xml:space="preserve">local </w:t>
            </w:r>
            <w:r>
              <w:t xml:space="preserve">sources </w:t>
            </w:r>
          </w:p>
        </w:tc>
        <w:tc>
          <w:tcPr>
            <w:tcW w:w="3402" w:type="dxa"/>
            <w:vAlign w:val="center"/>
          </w:tcPr>
          <w:p w:rsidR="008335D9" w:rsidRPr="00D5177C" w:rsidRDefault="00EF0CB3" w:rsidP="00EF0CB3">
            <w:pPr>
              <w:jc w:val="center"/>
            </w:pPr>
            <w:r>
              <w:t>Employee purchase off site</w:t>
            </w:r>
          </w:p>
        </w:tc>
        <w:tc>
          <w:tcPr>
            <w:tcW w:w="4394" w:type="dxa"/>
            <w:vAlign w:val="center"/>
          </w:tcPr>
          <w:p w:rsidR="008335D9" w:rsidRPr="00D5177C" w:rsidRDefault="008335D9" w:rsidP="00D75832">
            <w:r w:rsidRPr="00D5177C">
              <w:t>Office Staff Refreshments</w:t>
            </w:r>
          </w:p>
        </w:tc>
        <w:tc>
          <w:tcPr>
            <w:tcW w:w="3969" w:type="dxa"/>
            <w:vAlign w:val="center"/>
          </w:tcPr>
          <w:p w:rsidR="008335D9" w:rsidRPr="00D5177C" w:rsidRDefault="008335D9" w:rsidP="00EF0CB3">
            <w:pPr>
              <w:jc w:val="center"/>
            </w:pPr>
            <w:r w:rsidRPr="00D5177C">
              <w:t xml:space="preserve">TDL </w:t>
            </w:r>
            <w:r w:rsidR="00EF0CB3">
              <w:t>Offices (employee work-areas) (refrigerated if necessary)</w:t>
            </w:r>
          </w:p>
        </w:tc>
        <w:tc>
          <w:tcPr>
            <w:tcW w:w="4395" w:type="dxa"/>
            <w:vAlign w:val="center"/>
          </w:tcPr>
          <w:p w:rsidR="008335D9" w:rsidRPr="00EF0CB3" w:rsidRDefault="002B203E" w:rsidP="002B203E">
            <w:pPr>
              <w:jc w:val="center"/>
              <w:rPr>
                <w:color w:val="FF0000"/>
              </w:rPr>
            </w:pPr>
            <w:r w:rsidRPr="002B203E">
              <w:t xml:space="preserve">Placed in </w:t>
            </w:r>
            <w:r>
              <w:t xml:space="preserve">GLASS </w:t>
            </w:r>
            <w:r w:rsidRPr="002B203E">
              <w:t>WASTE bin in offices/warehouse</w:t>
            </w:r>
            <w:r>
              <w:t>/workshop</w:t>
            </w:r>
            <w:r w:rsidRPr="002B203E">
              <w:t xml:space="preserve"> and then transferred to BIFFA Container in clear bag.  Container collected by BIFFA (14001 certified) for recycling/disposal</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Plastic</w:t>
            </w:r>
          </w:p>
        </w:tc>
        <w:tc>
          <w:tcPr>
            <w:tcW w:w="2410" w:type="dxa"/>
            <w:vAlign w:val="center"/>
          </w:tcPr>
          <w:p w:rsidR="008335D9" w:rsidRPr="00D5177C" w:rsidRDefault="008335D9" w:rsidP="00D75832">
            <w:r w:rsidRPr="00D5177C">
              <w:t>Uncontrolled local sources</w:t>
            </w:r>
            <w:r w:rsidR="00EF0CB3">
              <w:t xml:space="preserve"> &amp; On-site vending machines (drinks &amp; snacks)</w:t>
            </w:r>
          </w:p>
        </w:tc>
        <w:tc>
          <w:tcPr>
            <w:tcW w:w="3402" w:type="dxa"/>
            <w:vAlign w:val="center"/>
          </w:tcPr>
          <w:p w:rsidR="008335D9" w:rsidRPr="00D5177C" w:rsidRDefault="008335D9" w:rsidP="00D75832">
            <w:pPr>
              <w:jc w:val="center"/>
            </w:pPr>
            <w:r w:rsidRPr="00D5177C">
              <w:t xml:space="preserve">Employee purchase </w:t>
            </w:r>
            <w:r w:rsidR="00EF0CB3">
              <w:t>on and off-</w:t>
            </w:r>
            <w:r w:rsidRPr="00D5177C">
              <w:t>site</w:t>
            </w:r>
          </w:p>
        </w:tc>
        <w:tc>
          <w:tcPr>
            <w:tcW w:w="4394" w:type="dxa"/>
            <w:vAlign w:val="center"/>
          </w:tcPr>
          <w:p w:rsidR="008335D9" w:rsidRPr="00D5177C" w:rsidRDefault="008335D9" w:rsidP="00D75832">
            <w:r w:rsidRPr="00D5177C">
              <w:t>Office Staff Refreshments</w:t>
            </w:r>
          </w:p>
        </w:tc>
        <w:tc>
          <w:tcPr>
            <w:tcW w:w="3969" w:type="dxa"/>
            <w:vAlign w:val="center"/>
          </w:tcPr>
          <w:p w:rsidR="008335D9" w:rsidRPr="00D5177C" w:rsidRDefault="00EF0CB3" w:rsidP="00D75832">
            <w:pPr>
              <w:jc w:val="center"/>
            </w:pPr>
            <w:r w:rsidRPr="00D5177C">
              <w:t xml:space="preserve">TDL </w:t>
            </w:r>
            <w:r>
              <w:t>Offices (employee work-areas) (refrigerated if necessary)</w:t>
            </w:r>
          </w:p>
        </w:tc>
        <w:tc>
          <w:tcPr>
            <w:tcW w:w="4395" w:type="dxa"/>
            <w:vAlign w:val="center"/>
          </w:tcPr>
          <w:p w:rsidR="008335D9" w:rsidRPr="00EF0CB3" w:rsidRDefault="002B203E" w:rsidP="00D75832">
            <w:pPr>
              <w:jc w:val="center"/>
              <w:rPr>
                <w:color w:val="FF0000"/>
              </w:rPr>
            </w:pPr>
            <w:r w:rsidRPr="002B203E">
              <w:t xml:space="preserve">Placed in </w:t>
            </w:r>
            <w:r>
              <w:t xml:space="preserve">GLASS </w:t>
            </w:r>
            <w:r w:rsidRPr="002B203E">
              <w:t>WASTE bin in offices/warehouse</w:t>
            </w:r>
            <w:r>
              <w:t xml:space="preserve">/workshop </w:t>
            </w:r>
            <w:r w:rsidRPr="002B203E">
              <w:t>and then transferred to BIFFA Container in clear bag.  Container collected by BIFFA (14001 certified) for recycling/disposal</w:t>
            </w:r>
          </w:p>
        </w:tc>
      </w:tr>
      <w:tr w:rsidR="00D17B51" w:rsidTr="00D75832">
        <w:trPr>
          <w:cantSplit/>
        </w:trPr>
        <w:tc>
          <w:tcPr>
            <w:tcW w:w="1809" w:type="dxa"/>
            <w:shd w:val="clear" w:color="auto" w:fill="auto"/>
            <w:vAlign w:val="center"/>
          </w:tcPr>
          <w:p w:rsidR="00D17B51" w:rsidRPr="00D5177C" w:rsidRDefault="00D17B51" w:rsidP="00D17B51">
            <w:pPr>
              <w:rPr>
                <w:b/>
              </w:rPr>
            </w:pPr>
            <w:r w:rsidRPr="00D5177C">
              <w:rPr>
                <w:b/>
              </w:rPr>
              <w:t>General Waste</w:t>
            </w:r>
          </w:p>
        </w:tc>
        <w:tc>
          <w:tcPr>
            <w:tcW w:w="2410" w:type="dxa"/>
            <w:vAlign w:val="center"/>
          </w:tcPr>
          <w:p w:rsidR="00D17B51" w:rsidRPr="00D5177C" w:rsidRDefault="00D17B51" w:rsidP="00D17B51">
            <w:r w:rsidRPr="00D5177C">
              <w:t>Uncontrolled local sources</w:t>
            </w:r>
            <w:r>
              <w:t xml:space="preserve"> &amp; On-site vending machines (drinks &amp; snacks)</w:t>
            </w:r>
          </w:p>
        </w:tc>
        <w:tc>
          <w:tcPr>
            <w:tcW w:w="3402" w:type="dxa"/>
            <w:vAlign w:val="center"/>
          </w:tcPr>
          <w:p w:rsidR="00D17B51" w:rsidRPr="00D5177C" w:rsidRDefault="00D17B51" w:rsidP="00D17B51">
            <w:pPr>
              <w:jc w:val="center"/>
            </w:pPr>
            <w:r w:rsidRPr="00D5177C">
              <w:t xml:space="preserve">Employee purchase </w:t>
            </w:r>
            <w:r>
              <w:t>on and off-</w:t>
            </w:r>
            <w:r w:rsidRPr="00D5177C">
              <w:t>site</w:t>
            </w:r>
          </w:p>
        </w:tc>
        <w:tc>
          <w:tcPr>
            <w:tcW w:w="4394" w:type="dxa"/>
            <w:vAlign w:val="center"/>
          </w:tcPr>
          <w:p w:rsidR="00D17B51" w:rsidRPr="00D5177C" w:rsidRDefault="00D17B51" w:rsidP="00D17B51">
            <w:r w:rsidRPr="00D5177C">
              <w:t>Office Staff Refreshments</w:t>
            </w:r>
          </w:p>
        </w:tc>
        <w:tc>
          <w:tcPr>
            <w:tcW w:w="3969" w:type="dxa"/>
            <w:vAlign w:val="center"/>
          </w:tcPr>
          <w:p w:rsidR="00D17B51" w:rsidRPr="00D5177C" w:rsidRDefault="00D17B51" w:rsidP="00D17B51">
            <w:pPr>
              <w:jc w:val="center"/>
            </w:pPr>
            <w:r w:rsidRPr="00D5177C">
              <w:t xml:space="preserve">TDL </w:t>
            </w:r>
            <w:r>
              <w:t>Offices (employee work-areas) (refrigerated if necessary)</w:t>
            </w:r>
          </w:p>
        </w:tc>
        <w:tc>
          <w:tcPr>
            <w:tcW w:w="4395" w:type="dxa"/>
            <w:vAlign w:val="center"/>
          </w:tcPr>
          <w:p w:rsidR="00D17B51" w:rsidRPr="00D5177C" w:rsidRDefault="002B203E" w:rsidP="00D17B51">
            <w:pPr>
              <w:jc w:val="center"/>
            </w:pPr>
            <w:r w:rsidRPr="002B203E">
              <w:t>Placed in COMPOST WASTE bin in offices/warehouse</w:t>
            </w:r>
            <w:r>
              <w:t xml:space="preserve">/workshop </w:t>
            </w:r>
            <w:r w:rsidRPr="002B203E">
              <w:t>and then transferred to BIFFA Container in clear bag.  Container collected by BIFFA (14001 certified) for recycling/disposal.  Treated as CONTAMINATED WASTE</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Chemicals</w:t>
            </w:r>
            <w:r>
              <w:rPr>
                <w:b/>
              </w:rPr>
              <w:t xml:space="preserve"> – Antifreeze</w:t>
            </w:r>
          </w:p>
        </w:tc>
        <w:tc>
          <w:tcPr>
            <w:tcW w:w="2410" w:type="dxa"/>
            <w:vAlign w:val="center"/>
          </w:tcPr>
          <w:p w:rsidR="008335D9" w:rsidRPr="00D5177C" w:rsidRDefault="008335D9" w:rsidP="00D75832">
            <w:r>
              <w:t xml:space="preserve">Locally </w:t>
            </w:r>
            <w:r w:rsidR="00D17B51">
              <w:t xml:space="preserve">UK </w:t>
            </w:r>
            <w:r>
              <w:t>sourced</w:t>
            </w:r>
          </w:p>
        </w:tc>
        <w:tc>
          <w:tcPr>
            <w:tcW w:w="3402" w:type="dxa"/>
            <w:vAlign w:val="center"/>
          </w:tcPr>
          <w:p w:rsidR="008335D9" w:rsidRPr="00D5177C" w:rsidRDefault="00D17B51" w:rsidP="00D75832">
            <w:pPr>
              <w:jc w:val="center"/>
            </w:pPr>
            <w:r>
              <w:t>Purchased by UK</w:t>
            </w:r>
            <w:r w:rsidR="008335D9">
              <w:t xml:space="preserve"> Workshop staff</w:t>
            </w:r>
          </w:p>
        </w:tc>
        <w:tc>
          <w:tcPr>
            <w:tcW w:w="4394" w:type="dxa"/>
            <w:vAlign w:val="center"/>
          </w:tcPr>
          <w:p w:rsidR="008335D9" w:rsidRPr="00D5177C" w:rsidRDefault="008335D9" w:rsidP="00D75832">
            <w:r>
              <w:t>TDL Fleet – private and commercial vehicles and trailers.</w:t>
            </w:r>
          </w:p>
        </w:tc>
        <w:tc>
          <w:tcPr>
            <w:tcW w:w="3969" w:type="dxa"/>
            <w:vAlign w:val="center"/>
          </w:tcPr>
          <w:p w:rsidR="008335D9" w:rsidRPr="00D5177C" w:rsidRDefault="00D17B51" w:rsidP="00D17B51">
            <w:r>
              <w:t>UK</w:t>
            </w:r>
            <w:r w:rsidR="008335D9">
              <w:t xml:space="preserve"> Warehouse / </w:t>
            </w:r>
            <w:r>
              <w:t xml:space="preserve">UK </w:t>
            </w:r>
            <w:r w:rsidR="008335D9">
              <w:t>Workshop</w:t>
            </w:r>
          </w:p>
        </w:tc>
        <w:tc>
          <w:tcPr>
            <w:tcW w:w="4395" w:type="dxa"/>
            <w:vAlign w:val="center"/>
          </w:tcPr>
          <w:p w:rsidR="008335D9" w:rsidRPr="00EE0AB8" w:rsidRDefault="00EE0AB8" w:rsidP="007C6102">
            <w:pPr>
              <w:jc w:val="center"/>
            </w:pPr>
            <w:r w:rsidRPr="00EE0AB8">
              <w:t>Antifreeze is re-used – there is no waste to deal with.  Stored in suitable container in Workshop.</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Oils / Fluids  (Vehicle)</w:t>
            </w:r>
          </w:p>
        </w:tc>
        <w:tc>
          <w:tcPr>
            <w:tcW w:w="2410" w:type="dxa"/>
            <w:vAlign w:val="center"/>
          </w:tcPr>
          <w:p w:rsidR="008335D9" w:rsidRPr="009B2C4C" w:rsidRDefault="008335D9" w:rsidP="00D75832">
            <w:r w:rsidRPr="009B2C4C">
              <w:t xml:space="preserve">Locally </w:t>
            </w:r>
            <w:r w:rsidR="00D17B51">
              <w:t xml:space="preserve">UK </w:t>
            </w:r>
            <w:r w:rsidRPr="009B2C4C">
              <w:t>sourced where possible (based on availability &amp; cost)</w:t>
            </w:r>
          </w:p>
        </w:tc>
        <w:tc>
          <w:tcPr>
            <w:tcW w:w="3402" w:type="dxa"/>
            <w:vAlign w:val="center"/>
          </w:tcPr>
          <w:p w:rsidR="008335D9" w:rsidRPr="00D5177C" w:rsidRDefault="008335D9" w:rsidP="00D17B51">
            <w:pPr>
              <w:jc w:val="center"/>
            </w:pPr>
            <w:r>
              <w:t xml:space="preserve">Purchased by </w:t>
            </w:r>
            <w:r w:rsidR="00D17B51">
              <w:t xml:space="preserve">UK </w:t>
            </w:r>
            <w:r>
              <w:t>Workshop staff</w:t>
            </w:r>
          </w:p>
        </w:tc>
        <w:tc>
          <w:tcPr>
            <w:tcW w:w="4394" w:type="dxa"/>
            <w:vAlign w:val="center"/>
          </w:tcPr>
          <w:p w:rsidR="008335D9" w:rsidRPr="00D5177C" w:rsidRDefault="008335D9" w:rsidP="00D75832">
            <w:r>
              <w:t>TDL Fleet – private and commercial vehicles and trailers.</w:t>
            </w:r>
          </w:p>
        </w:tc>
        <w:tc>
          <w:tcPr>
            <w:tcW w:w="3969" w:type="dxa"/>
            <w:vAlign w:val="center"/>
          </w:tcPr>
          <w:p w:rsidR="008335D9" w:rsidRPr="00D5177C" w:rsidRDefault="00D17B51" w:rsidP="00D17B51">
            <w:pPr>
              <w:jc w:val="center"/>
            </w:pPr>
            <w:r>
              <w:t>UK</w:t>
            </w:r>
            <w:r w:rsidR="008335D9">
              <w:t xml:space="preserve"> Warehouse / </w:t>
            </w:r>
            <w:r>
              <w:t xml:space="preserve">UK </w:t>
            </w:r>
            <w:r w:rsidR="008335D9">
              <w:t>Workshop until required</w:t>
            </w:r>
          </w:p>
        </w:tc>
        <w:tc>
          <w:tcPr>
            <w:tcW w:w="4395" w:type="dxa"/>
            <w:vAlign w:val="center"/>
          </w:tcPr>
          <w:p w:rsidR="008335D9" w:rsidRPr="000723A1" w:rsidRDefault="008335D9" w:rsidP="00DD0849">
            <w:pPr>
              <w:jc w:val="center"/>
            </w:pPr>
            <w:r w:rsidRPr="000723A1">
              <w:t>Stored in WASTE OIL</w:t>
            </w:r>
            <w:r w:rsidR="00DD0849" w:rsidRPr="000723A1">
              <w:t xml:space="preserve"> </w:t>
            </w:r>
            <w:r w:rsidRPr="000723A1">
              <w:t xml:space="preserve"> IBC</w:t>
            </w:r>
            <w:r w:rsidR="00D17B51" w:rsidRPr="000723A1">
              <w:t>s</w:t>
            </w:r>
            <w:r w:rsidRPr="000723A1">
              <w:t xml:space="preserve"> in</w:t>
            </w:r>
            <w:r w:rsidR="00D17B51" w:rsidRPr="000723A1">
              <w:t xml:space="preserve"> UK </w:t>
            </w:r>
            <w:r w:rsidRPr="000723A1">
              <w:t xml:space="preserve">Workshop </w:t>
            </w:r>
            <w:r w:rsidR="00D17B51" w:rsidRPr="000723A1">
              <w:t>for re-cycling through Workshop Oil Burner.</w:t>
            </w:r>
            <w:r w:rsidR="007C6102" w:rsidRPr="000723A1">
              <w:t xml:space="preserve"> However, Burner is currently non-functional </w:t>
            </w:r>
            <w:r w:rsidR="00DD0849" w:rsidRPr="000723A1">
              <w:t>awaiting approval to repair.  If alternative arrangements are to be made re. workshop heating – approved supplier to be identified for removal of waste oils</w:t>
            </w:r>
            <w:r w:rsidR="000723A1" w:rsidRPr="000723A1">
              <w:t xml:space="preserve"> – Envirotech Recycling and Oil Recoveries under investigation. </w:t>
            </w:r>
            <w:r w:rsidR="00DD0849" w:rsidRPr="000723A1">
              <w:t xml:space="preserve">. </w:t>
            </w:r>
          </w:p>
        </w:tc>
      </w:tr>
      <w:tr w:rsidR="008335D9" w:rsidTr="00D75832">
        <w:trPr>
          <w:cantSplit/>
        </w:trPr>
        <w:tc>
          <w:tcPr>
            <w:tcW w:w="1809" w:type="dxa"/>
            <w:shd w:val="clear" w:color="auto" w:fill="auto"/>
            <w:vAlign w:val="center"/>
          </w:tcPr>
          <w:p w:rsidR="008335D9" w:rsidRPr="00D5177C" w:rsidRDefault="008335D9" w:rsidP="00D75832">
            <w:pPr>
              <w:rPr>
                <w:b/>
              </w:rPr>
            </w:pPr>
            <w:r>
              <w:rPr>
                <w:b/>
              </w:rPr>
              <w:t>Cardboard</w:t>
            </w:r>
          </w:p>
        </w:tc>
        <w:tc>
          <w:tcPr>
            <w:tcW w:w="2410" w:type="dxa"/>
            <w:vAlign w:val="center"/>
          </w:tcPr>
          <w:p w:rsidR="008335D9" w:rsidRPr="00D5177C" w:rsidRDefault="008335D9" w:rsidP="00D75832">
            <w:r w:rsidRPr="00D5177C">
              <w:t>Uncontrolled source</w:t>
            </w:r>
            <w:r>
              <w:t>s</w:t>
            </w:r>
            <w:r w:rsidRPr="00D5177C">
              <w:t xml:space="preserve"> – consignments</w:t>
            </w:r>
            <w:r>
              <w:t>/goods</w:t>
            </w:r>
            <w:r w:rsidRPr="00D5177C">
              <w:t xml:space="preserve"> delivered into depot</w:t>
            </w:r>
            <w:r>
              <w:t xml:space="preserve">/offices </w:t>
            </w:r>
            <w:r w:rsidRPr="00D5177C">
              <w:t xml:space="preserve"> with packaging</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8335D9" w:rsidP="00D75832">
            <w:r>
              <w:t>Packaging for consignments/goods received.</w:t>
            </w:r>
          </w:p>
        </w:tc>
        <w:tc>
          <w:tcPr>
            <w:tcW w:w="3969" w:type="dxa"/>
            <w:vAlign w:val="center"/>
          </w:tcPr>
          <w:p w:rsidR="008335D9" w:rsidRPr="00D5177C" w:rsidRDefault="008335D9" w:rsidP="00D75832">
            <w:pPr>
              <w:jc w:val="center"/>
            </w:pPr>
            <w:r>
              <w:t>Consignments/Goods stored until unpacked in Warehouse and Administration/Transport Offices</w:t>
            </w:r>
          </w:p>
        </w:tc>
        <w:tc>
          <w:tcPr>
            <w:tcW w:w="4395" w:type="dxa"/>
            <w:vAlign w:val="center"/>
          </w:tcPr>
          <w:p w:rsidR="008335D9" w:rsidRPr="00076894" w:rsidRDefault="008335D9" w:rsidP="000B419C">
            <w:pPr>
              <w:jc w:val="center"/>
            </w:pPr>
            <w:r w:rsidRPr="00076894">
              <w:t xml:space="preserve">Used cardboard placed in specific </w:t>
            </w:r>
            <w:r w:rsidR="000B419C" w:rsidRPr="00076894">
              <w:t xml:space="preserve">CONTAINER </w:t>
            </w:r>
            <w:r w:rsidRPr="00076894">
              <w:t xml:space="preserve"> – collected by </w:t>
            </w:r>
            <w:r w:rsidR="007C6102" w:rsidRPr="00076894">
              <w:t>BIFFA (14001 certified)</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Packaging</w:t>
            </w:r>
          </w:p>
        </w:tc>
        <w:tc>
          <w:tcPr>
            <w:tcW w:w="2410" w:type="dxa"/>
            <w:vAlign w:val="center"/>
          </w:tcPr>
          <w:p w:rsidR="008335D9" w:rsidRPr="00D5177C" w:rsidRDefault="008335D9" w:rsidP="00D75832">
            <w:r w:rsidRPr="00D5177C">
              <w:t>Uncontrolled source</w:t>
            </w:r>
            <w:r>
              <w:t>s</w:t>
            </w:r>
            <w:r w:rsidRPr="00D5177C">
              <w:t xml:space="preserve"> – consignments delivered into depot with packaging</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8335D9" w:rsidP="00D75832">
            <w:r w:rsidRPr="00D5177C">
              <w:t>Shrink wrap and black wrapping used to consolidate consignments for delivery points</w:t>
            </w:r>
          </w:p>
        </w:tc>
        <w:tc>
          <w:tcPr>
            <w:tcW w:w="3969" w:type="dxa"/>
            <w:vAlign w:val="center"/>
          </w:tcPr>
          <w:p w:rsidR="008335D9" w:rsidRPr="00D5177C" w:rsidRDefault="008335D9" w:rsidP="00D75832">
            <w:pPr>
              <w:jc w:val="center"/>
            </w:pPr>
            <w:r w:rsidRPr="00D5177C">
              <w:t>Stored in warehouse</w:t>
            </w:r>
          </w:p>
        </w:tc>
        <w:tc>
          <w:tcPr>
            <w:tcW w:w="4395" w:type="dxa"/>
            <w:vAlign w:val="center"/>
          </w:tcPr>
          <w:p w:rsidR="008335D9" w:rsidRPr="00076894" w:rsidRDefault="008335D9" w:rsidP="00D75832">
            <w:pPr>
              <w:jc w:val="center"/>
            </w:pPr>
            <w:r w:rsidRPr="00076894">
              <w:t xml:space="preserve">Used Shrink wrap placed in </w:t>
            </w:r>
            <w:r w:rsidR="000B419C" w:rsidRPr="00076894">
              <w:t xml:space="preserve"> CONTAINER  – collected by BIFFA (14001 certified)</w:t>
            </w:r>
            <w:r w:rsidRPr="00076894">
              <w:t xml:space="preserve">) </w:t>
            </w:r>
          </w:p>
          <w:p w:rsidR="008335D9" w:rsidRPr="00076894" w:rsidRDefault="008335D9" w:rsidP="00D75832">
            <w:pPr>
              <w:jc w:val="center"/>
            </w:pPr>
          </w:p>
          <w:p w:rsidR="008335D9" w:rsidRPr="00D5177C" w:rsidRDefault="008335D9" w:rsidP="00D75832">
            <w:pPr>
              <w:jc w:val="center"/>
            </w:pPr>
            <w:r w:rsidRPr="00076894">
              <w:t xml:space="preserve">Used Black wrapping goes in </w:t>
            </w:r>
            <w:r w:rsidR="000B419C" w:rsidRPr="00076894">
              <w:t xml:space="preserve"> CONTAINER  – collected by BIFFA (14001 certified)</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Wooden pallets</w:t>
            </w:r>
          </w:p>
        </w:tc>
        <w:tc>
          <w:tcPr>
            <w:tcW w:w="2410" w:type="dxa"/>
            <w:vAlign w:val="center"/>
          </w:tcPr>
          <w:p w:rsidR="008335D9" w:rsidRPr="00D5177C" w:rsidRDefault="008335D9" w:rsidP="00D75832">
            <w:r w:rsidRPr="00D5177C">
              <w:t>Uncontrolled source – consignments delivered into depot primarily on pallets.</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8335D9" w:rsidP="000B419C">
            <w:r>
              <w:t xml:space="preserve">Used pallets will be stored in yard outside of warehouse and will be re-used as required.  </w:t>
            </w:r>
            <w:r w:rsidR="000B419C">
              <w:t xml:space="preserve">Used and broken pallets will also be shipped back to UK depot from IOM after use.  </w:t>
            </w:r>
          </w:p>
        </w:tc>
        <w:tc>
          <w:tcPr>
            <w:tcW w:w="3969" w:type="dxa"/>
            <w:vAlign w:val="center"/>
          </w:tcPr>
          <w:p w:rsidR="008335D9" w:rsidRPr="00D5177C" w:rsidRDefault="008335D9" w:rsidP="00D75832">
            <w:pPr>
              <w:jc w:val="center"/>
            </w:pPr>
            <w:r>
              <w:t>Stored in yard outside of warehouse.</w:t>
            </w:r>
          </w:p>
        </w:tc>
        <w:tc>
          <w:tcPr>
            <w:tcW w:w="4395" w:type="dxa"/>
            <w:vAlign w:val="center"/>
          </w:tcPr>
          <w:p w:rsidR="008335D9" w:rsidRPr="00076894" w:rsidRDefault="008335D9" w:rsidP="00D75832">
            <w:pPr>
              <w:jc w:val="center"/>
            </w:pPr>
            <w:r w:rsidRPr="00076894">
              <w:t xml:space="preserve">BLUE PALLETS (CHEP) – stored on </w:t>
            </w:r>
            <w:r w:rsidR="000B419C" w:rsidRPr="00076894">
              <w:t xml:space="preserve">Skelmersdale </w:t>
            </w:r>
            <w:r w:rsidRPr="00076894">
              <w:t xml:space="preserve">site and collected by nominated CHEPS agent. </w:t>
            </w:r>
          </w:p>
          <w:p w:rsidR="008335D9" w:rsidRPr="00076894" w:rsidRDefault="008335D9" w:rsidP="00D75832">
            <w:pPr>
              <w:jc w:val="center"/>
            </w:pPr>
            <w:r w:rsidRPr="00076894">
              <w:t xml:space="preserve">WHITE/WOOD (BASIC) PALLETS/broken pallets for re-use </w:t>
            </w:r>
            <w:r w:rsidR="000B419C" w:rsidRPr="00076894">
              <w:t>or delivered into recycling centre (</w:t>
            </w:r>
            <w:r w:rsidR="00076894" w:rsidRPr="00076894">
              <w:t xml:space="preserve">PREMIER LOGS - </w:t>
            </w:r>
            <w:r w:rsidR="000B419C" w:rsidRPr="00076894">
              <w:t xml:space="preserve">also a TDL customer), for logging and re-sale as wood burner logs. </w:t>
            </w:r>
          </w:p>
          <w:p w:rsidR="008335D9" w:rsidRPr="00076894" w:rsidRDefault="008335D9" w:rsidP="00D75832">
            <w:pPr>
              <w:jc w:val="center"/>
            </w:pPr>
          </w:p>
          <w:p w:rsidR="008335D9" w:rsidRPr="00D5177C" w:rsidRDefault="008335D9" w:rsidP="00D75832">
            <w:pPr>
              <w:jc w:val="center"/>
            </w:pPr>
          </w:p>
        </w:tc>
      </w:tr>
      <w:tr w:rsidR="00EE0AB8" w:rsidRPr="00EE0AB8" w:rsidTr="00D75832">
        <w:trPr>
          <w:cantSplit/>
        </w:trPr>
        <w:tc>
          <w:tcPr>
            <w:tcW w:w="1809" w:type="dxa"/>
            <w:shd w:val="clear" w:color="auto" w:fill="auto"/>
            <w:vAlign w:val="center"/>
          </w:tcPr>
          <w:p w:rsidR="008335D9" w:rsidRPr="00EE0AB8" w:rsidRDefault="008335D9" w:rsidP="00D75832">
            <w:pPr>
              <w:rPr>
                <w:b/>
              </w:rPr>
            </w:pPr>
            <w:r w:rsidRPr="00EE0AB8">
              <w:rPr>
                <w:b/>
              </w:rPr>
              <w:t>Toners</w:t>
            </w:r>
          </w:p>
        </w:tc>
        <w:tc>
          <w:tcPr>
            <w:tcW w:w="2410" w:type="dxa"/>
            <w:vAlign w:val="center"/>
          </w:tcPr>
          <w:p w:rsidR="008335D9" w:rsidRPr="00292F01" w:rsidRDefault="00292F01" w:rsidP="00D75832">
            <w:r w:rsidRPr="00292F01">
              <w:t>Locally UK sourced – CS Digital</w:t>
            </w:r>
            <w:r w:rsidR="008335D9" w:rsidRPr="00292F01">
              <w:t xml:space="preserve"> </w:t>
            </w:r>
            <w:r w:rsidR="000B3206">
              <w:t xml:space="preserve"> who also provide Printer maintenance.</w:t>
            </w:r>
          </w:p>
        </w:tc>
        <w:tc>
          <w:tcPr>
            <w:tcW w:w="3402" w:type="dxa"/>
            <w:vAlign w:val="center"/>
          </w:tcPr>
          <w:p w:rsidR="008335D9" w:rsidRPr="00EE0AB8" w:rsidRDefault="008335D9" w:rsidP="00EE0AB8">
            <w:pPr>
              <w:jc w:val="center"/>
            </w:pPr>
            <w:r w:rsidRPr="00EE0AB8">
              <w:t xml:space="preserve">Ordered by </w:t>
            </w:r>
            <w:r w:rsidR="00EE0AB8">
              <w:t xml:space="preserve">TDL Goods in Supervisor. </w:t>
            </w:r>
          </w:p>
        </w:tc>
        <w:tc>
          <w:tcPr>
            <w:tcW w:w="4394" w:type="dxa"/>
            <w:vAlign w:val="center"/>
          </w:tcPr>
          <w:p w:rsidR="008335D9" w:rsidRPr="00EE0AB8" w:rsidRDefault="008335D9" w:rsidP="00D75832">
            <w:r w:rsidRPr="00EE0AB8">
              <w:t>Office printers / photocopies / fax machines</w:t>
            </w:r>
          </w:p>
        </w:tc>
        <w:tc>
          <w:tcPr>
            <w:tcW w:w="3969" w:type="dxa"/>
            <w:vAlign w:val="center"/>
          </w:tcPr>
          <w:p w:rsidR="008335D9" w:rsidRPr="00EE0AB8" w:rsidRDefault="00EE0AB8" w:rsidP="00D75832">
            <w:pPr>
              <w:jc w:val="center"/>
            </w:pPr>
            <w:r w:rsidRPr="00EE0AB8">
              <w:t>Short term storage only – in Transport Office.</w:t>
            </w:r>
          </w:p>
        </w:tc>
        <w:tc>
          <w:tcPr>
            <w:tcW w:w="4395" w:type="dxa"/>
            <w:vAlign w:val="center"/>
          </w:tcPr>
          <w:p w:rsidR="008335D9" w:rsidRPr="00EE0AB8" w:rsidRDefault="00EE0AB8" w:rsidP="00D75832">
            <w:pPr>
              <w:jc w:val="center"/>
            </w:pPr>
            <w:r w:rsidRPr="00EE0AB8">
              <w:t>Collected by supplier for re-use when new supplies delivered into depot.  Toner cartridges are not disposed of through TDL waste stream.</w:t>
            </w:r>
            <w:r w:rsidR="008335D9" w:rsidRPr="00EE0AB8">
              <w:t xml:space="preserve"> </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Rags / Wipes</w:t>
            </w:r>
            <w:r>
              <w:rPr>
                <w:b/>
              </w:rPr>
              <w:t xml:space="preserve"> / Granules</w:t>
            </w:r>
            <w:r w:rsidRPr="00D5177C">
              <w:rPr>
                <w:b/>
              </w:rPr>
              <w:t xml:space="preserve"> – contaminated spill kit parts</w:t>
            </w:r>
          </w:p>
        </w:tc>
        <w:tc>
          <w:tcPr>
            <w:tcW w:w="2410" w:type="dxa"/>
            <w:vAlign w:val="center"/>
          </w:tcPr>
          <w:p w:rsidR="008335D9" w:rsidRPr="00D5177C" w:rsidRDefault="008335D9" w:rsidP="00D75832">
            <w:r>
              <w:t>Uncontrolled sources (spills, clean-up, etc)</w:t>
            </w:r>
          </w:p>
        </w:tc>
        <w:tc>
          <w:tcPr>
            <w:tcW w:w="3402" w:type="dxa"/>
            <w:vAlign w:val="center"/>
          </w:tcPr>
          <w:p w:rsidR="008335D9" w:rsidRPr="009B2C4C" w:rsidRDefault="008335D9" w:rsidP="00D75832">
            <w:pPr>
              <w:jc w:val="center"/>
            </w:pPr>
            <w:r>
              <w:t>Spill Kits purchased through RHA by TDL.  Rags/wipes purchased by TDL as required.</w:t>
            </w:r>
            <w:r>
              <w:rPr>
                <w:b/>
              </w:rPr>
              <w:t xml:space="preserve"> </w:t>
            </w:r>
            <w:r>
              <w:t>Granules purchased by Fleet Workshop Manager as required.</w:t>
            </w:r>
          </w:p>
        </w:tc>
        <w:tc>
          <w:tcPr>
            <w:tcW w:w="4394" w:type="dxa"/>
            <w:vAlign w:val="center"/>
          </w:tcPr>
          <w:p w:rsidR="008335D9" w:rsidRPr="00D5177C" w:rsidRDefault="008335D9" w:rsidP="00D75832">
            <w:r>
              <w:t>TDL Warehouses staff, Workshop staff and Vehicle Drivers (including Workshop vans)</w:t>
            </w:r>
          </w:p>
        </w:tc>
        <w:tc>
          <w:tcPr>
            <w:tcW w:w="3969" w:type="dxa"/>
            <w:vAlign w:val="center"/>
          </w:tcPr>
          <w:p w:rsidR="008335D9" w:rsidRPr="00D5177C" w:rsidRDefault="008335D9" w:rsidP="00D75832">
            <w:pPr>
              <w:jc w:val="center"/>
            </w:pPr>
            <w:r>
              <w:t>Warehouses, Workshop and Vehicles until used</w:t>
            </w:r>
          </w:p>
        </w:tc>
        <w:tc>
          <w:tcPr>
            <w:tcW w:w="4395" w:type="dxa"/>
            <w:vAlign w:val="center"/>
          </w:tcPr>
          <w:p w:rsidR="008335D9" w:rsidRPr="000B419C" w:rsidRDefault="008335D9" w:rsidP="003C3FF6">
            <w:pPr>
              <w:jc w:val="center"/>
              <w:rPr>
                <w:color w:val="FF0000"/>
              </w:rPr>
            </w:pPr>
            <w:r w:rsidRPr="00076894">
              <w:t xml:space="preserve">Stored in isolated </w:t>
            </w:r>
            <w:r w:rsidR="00076894" w:rsidRPr="00076894">
              <w:t xml:space="preserve">contaminated waste bin </w:t>
            </w:r>
            <w:r w:rsidRPr="00076894">
              <w:t>in Workshop</w:t>
            </w:r>
            <w:r w:rsidR="003C3FF6">
              <w:t>.  Disposal by special pre-arrangement with BIFFA Waste Management for contaminated waste disposal.</w:t>
            </w:r>
          </w:p>
        </w:tc>
      </w:tr>
      <w:tr w:rsidR="008335D9" w:rsidTr="00D75832">
        <w:trPr>
          <w:cantSplit/>
        </w:trPr>
        <w:tc>
          <w:tcPr>
            <w:tcW w:w="1809" w:type="dxa"/>
            <w:shd w:val="clear" w:color="auto" w:fill="auto"/>
            <w:vAlign w:val="center"/>
          </w:tcPr>
          <w:p w:rsidR="008335D9" w:rsidRDefault="008335D9" w:rsidP="00D75832">
            <w:pPr>
              <w:rPr>
                <w:b/>
              </w:rPr>
            </w:pPr>
            <w:r w:rsidRPr="00D5177C">
              <w:rPr>
                <w:b/>
              </w:rPr>
              <w:t>Lighting</w:t>
            </w:r>
          </w:p>
          <w:p w:rsidR="008335D9" w:rsidRDefault="008335D9" w:rsidP="00D75832">
            <w:pPr>
              <w:pStyle w:val="ListParagraph"/>
              <w:numPr>
                <w:ilvl w:val="0"/>
                <w:numId w:val="1"/>
              </w:numPr>
              <w:rPr>
                <w:b/>
              </w:rPr>
            </w:pPr>
            <w:r>
              <w:rPr>
                <w:b/>
              </w:rPr>
              <w:t>Office</w:t>
            </w:r>
          </w:p>
          <w:p w:rsidR="008335D9" w:rsidRDefault="008335D9" w:rsidP="00D75832">
            <w:pPr>
              <w:pStyle w:val="ListParagraph"/>
              <w:numPr>
                <w:ilvl w:val="0"/>
                <w:numId w:val="1"/>
              </w:numPr>
              <w:rPr>
                <w:b/>
              </w:rPr>
            </w:pPr>
            <w:r>
              <w:rPr>
                <w:b/>
              </w:rPr>
              <w:t>Warehouse</w:t>
            </w:r>
          </w:p>
          <w:p w:rsidR="003C3FF6" w:rsidRDefault="003C3FF6" w:rsidP="00D75832">
            <w:pPr>
              <w:pStyle w:val="ListParagraph"/>
              <w:numPr>
                <w:ilvl w:val="0"/>
                <w:numId w:val="1"/>
              </w:numPr>
              <w:rPr>
                <w:b/>
              </w:rPr>
            </w:pPr>
            <w:r>
              <w:rPr>
                <w:b/>
              </w:rPr>
              <w:t>Workshop</w:t>
            </w:r>
          </w:p>
          <w:p w:rsidR="0014760C" w:rsidRPr="00C7346C" w:rsidRDefault="0014760C" w:rsidP="00D75832">
            <w:pPr>
              <w:pStyle w:val="ListParagraph"/>
              <w:numPr>
                <w:ilvl w:val="0"/>
                <w:numId w:val="1"/>
              </w:numPr>
              <w:rPr>
                <w:b/>
              </w:rPr>
            </w:pPr>
            <w:r>
              <w:rPr>
                <w:b/>
              </w:rPr>
              <w:t>Transport Yard</w:t>
            </w:r>
          </w:p>
        </w:tc>
        <w:tc>
          <w:tcPr>
            <w:tcW w:w="2410" w:type="dxa"/>
            <w:vAlign w:val="center"/>
          </w:tcPr>
          <w:p w:rsidR="008335D9" w:rsidRPr="00D5177C" w:rsidRDefault="000B419C" w:rsidP="00667BB3">
            <w:r>
              <w:t>UK</w:t>
            </w:r>
            <w:r w:rsidR="00667BB3">
              <w:t xml:space="preserve"> Electrical Contractor - AEG</w:t>
            </w:r>
          </w:p>
        </w:tc>
        <w:tc>
          <w:tcPr>
            <w:tcW w:w="3402" w:type="dxa"/>
            <w:vAlign w:val="center"/>
          </w:tcPr>
          <w:p w:rsidR="008335D9" w:rsidRPr="00667BB3" w:rsidRDefault="00667BB3" w:rsidP="00D75832">
            <w:pPr>
              <w:jc w:val="center"/>
            </w:pPr>
            <w:r w:rsidRPr="00667BB3">
              <w:t xml:space="preserve">AEG </w:t>
            </w:r>
            <w:r w:rsidR="008335D9" w:rsidRPr="00667BB3">
              <w:t>will be contacted based on requirement of Warehouse</w:t>
            </w:r>
            <w:r w:rsidRPr="00667BB3">
              <w:t>. Workshop</w:t>
            </w:r>
            <w:r w:rsidR="008335D9" w:rsidRPr="00667BB3">
              <w:t xml:space="preserve"> or Office lighting requirements.  </w:t>
            </w:r>
          </w:p>
          <w:p w:rsidR="00667BB3" w:rsidRPr="00667BB3" w:rsidRDefault="008335D9" w:rsidP="00667BB3">
            <w:pPr>
              <w:jc w:val="center"/>
            </w:pPr>
            <w:r w:rsidRPr="00667BB3">
              <w:t>Warehouse/</w:t>
            </w:r>
            <w:r w:rsidR="00667BB3" w:rsidRPr="00667BB3">
              <w:t>Offices</w:t>
            </w:r>
            <w:r w:rsidRPr="00667BB3">
              <w:t xml:space="preserve">: </w:t>
            </w:r>
            <w:r w:rsidR="00667BB3" w:rsidRPr="00667BB3">
              <w:t xml:space="preserve">T5 and T8 tube fluorescent lighting.  Currently awaiting approval to transfer to LED lighting.  AEG responsible for tube replacement. </w:t>
            </w:r>
          </w:p>
          <w:p w:rsidR="008335D9" w:rsidRPr="00667BB3" w:rsidRDefault="00667BB3" w:rsidP="00667BB3">
            <w:pPr>
              <w:jc w:val="center"/>
            </w:pPr>
            <w:r w:rsidRPr="00667BB3">
              <w:t>Workshop</w:t>
            </w:r>
            <w:r w:rsidR="0014760C">
              <w:t xml:space="preserve"> and Transport Yard</w:t>
            </w:r>
            <w:r w:rsidRPr="00667BB3">
              <w:t xml:space="preserve">: LED floods and cones lighting. </w:t>
            </w:r>
          </w:p>
        </w:tc>
        <w:tc>
          <w:tcPr>
            <w:tcW w:w="4394" w:type="dxa"/>
            <w:vAlign w:val="center"/>
          </w:tcPr>
          <w:p w:rsidR="008335D9" w:rsidRPr="00667BB3" w:rsidRDefault="008335D9" w:rsidP="00667BB3">
            <w:r w:rsidRPr="00667BB3">
              <w:t>Administratio</w:t>
            </w:r>
            <w:r w:rsidR="00667BB3" w:rsidRPr="00667BB3">
              <w:t>n/Transport/Warehouse/Workshop and workshop office.  Also tenants, Playsound and Phoenix – fluorescent lighting.</w:t>
            </w:r>
          </w:p>
        </w:tc>
        <w:tc>
          <w:tcPr>
            <w:tcW w:w="3969" w:type="dxa"/>
            <w:vAlign w:val="center"/>
          </w:tcPr>
          <w:p w:rsidR="008335D9" w:rsidRPr="0014760C" w:rsidRDefault="008335D9" w:rsidP="00667BB3">
            <w:pPr>
              <w:jc w:val="center"/>
            </w:pPr>
            <w:r w:rsidRPr="0014760C">
              <w:t>Not stored on-site – purchased as required via Contractor</w:t>
            </w:r>
            <w:r w:rsidR="00667BB3" w:rsidRPr="0014760C">
              <w:t xml:space="preserve"> Maintenance or repair.</w:t>
            </w:r>
          </w:p>
        </w:tc>
        <w:tc>
          <w:tcPr>
            <w:tcW w:w="4395" w:type="dxa"/>
            <w:vAlign w:val="center"/>
          </w:tcPr>
          <w:p w:rsidR="008335D9" w:rsidRPr="0014760C" w:rsidRDefault="00667BB3" w:rsidP="00D75832">
            <w:pPr>
              <w:jc w:val="center"/>
            </w:pPr>
            <w:r w:rsidRPr="0014760C">
              <w:t>AEG when called on—site for replacement lighting are responsible for removing spent tubes</w:t>
            </w:r>
            <w:r w:rsidR="0014760C">
              <w:t xml:space="preserve">/flood lights/cones </w:t>
            </w:r>
            <w:r w:rsidRPr="0014760C">
              <w:t xml:space="preserve"> through t</w:t>
            </w:r>
            <w:r w:rsidR="00CB7744">
              <w:t>heir waste management process which is to return goods to supplier (small charge is levied on repair/replacement invoices toTDL for this disposal.)</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Batteries</w:t>
            </w:r>
          </w:p>
        </w:tc>
        <w:tc>
          <w:tcPr>
            <w:tcW w:w="2410" w:type="dxa"/>
            <w:vAlign w:val="center"/>
          </w:tcPr>
          <w:p w:rsidR="008335D9" w:rsidRPr="00D5177C" w:rsidRDefault="008335D9" w:rsidP="00D75832">
            <w:r w:rsidRPr="00D5177C">
              <w:t>Uncontrolled sources</w:t>
            </w:r>
          </w:p>
        </w:tc>
        <w:tc>
          <w:tcPr>
            <w:tcW w:w="3402" w:type="dxa"/>
            <w:vAlign w:val="center"/>
          </w:tcPr>
          <w:p w:rsidR="008335D9" w:rsidRPr="00D5177C" w:rsidRDefault="008335D9" w:rsidP="00D75832">
            <w:pPr>
              <w:jc w:val="center"/>
            </w:pPr>
            <w:r>
              <w:t>Purchased by employees who have electrical equipment on desktops, eg calculators.</w:t>
            </w:r>
          </w:p>
        </w:tc>
        <w:tc>
          <w:tcPr>
            <w:tcW w:w="4394" w:type="dxa"/>
            <w:vAlign w:val="center"/>
          </w:tcPr>
          <w:p w:rsidR="008335D9" w:rsidRPr="00D5177C" w:rsidRDefault="008335D9" w:rsidP="00D75832">
            <w:r w:rsidRPr="00D5177C">
              <w:t>Office</w:t>
            </w:r>
            <w:r>
              <w:t xml:space="preserve">s stationery cupboards. </w:t>
            </w:r>
          </w:p>
        </w:tc>
        <w:tc>
          <w:tcPr>
            <w:tcW w:w="3969" w:type="dxa"/>
            <w:vAlign w:val="center"/>
          </w:tcPr>
          <w:p w:rsidR="008335D9" w:rsidRPr="00D5177C" w:rsidRDefault="008335D9" w:rsidP="00D75832">
            <w:pPr>
              <w:jc w:val="center"/>
            </w:pPr>
            <w:r w:rsidRPr="00D5177C">
              <w:t>Stored in Administration Office/Transport Office/Warehouse Office Stationery cupboards.</w:t>
            </w:r>
          </w:p>
        </w:tc>
        <w:tc>
          <w:tcPr>
            <w:tcW w:w="4395" w:type="dxa"/>
            <w:vAlign w:val="center"/>
          </w:tcPr>
          <w:p w:rsidR="008335D9" w:rsidRPr="000723A1" w:rsidRDefault="008335D9" w:rsidP="00D75832">
            <w:pPr>
              <w:jc w:val="center"/>
            </w:pPr>
            <w:r w:rsidRPr="000723A1">
              <w:t xml:space="preserve">Passed to </w:t>
            </w:r>
            <w:r w:rsidR="000B419C" w:rsidRPr="000723A1">
              <w:t xml:space="preserve">Facilities Manager </w:t>
            </w:r>
            <w:r w:rsidRPr="000723A1">
              <w:t xml:space="preserve">to consolidate in one area.  When sufficient quantity in “used batteries box”, </w:t>
            </w:r>
            <w:r w:rsidR="000B419C" w:rsidRPr="000723A1">
              <w:t xml:space="preserve">Manager </w:t>
            </w:r>
            <w:r w:rsidRPr="000723A1">
              <w:t xml:space="preserve">arranges for delivery </w:t>
            </w:r>
            <w:r w:rsidR="000B419C" w:rsidRPr="000723A1">
              <w:t>to local Waste Disposal Company/Civic Amenities site.</w:t>
            </w:r>
          </w:p>
          <w:p w:rsidR="008335D9" w:rsidRDefault="008335D9" w:rsidP="00D75832">
            <w:pPr>
              <w:jc w:val="center"/>
            </w:pPr>
          </w:p>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Spare Parts (fleet)</w:t>
            </w:r>
          </w:p>
        </w:tc>
        <w:tc>
          <w:tcPr>
            <w:tcW w:w="2410" w:type="dxa"/>
            <w:vAlign w:val="center"/>
          </w:tcPr>
          <w:p w:rsidR="008335D9" w:rsidRPr="00D5177C" w:rsidRDefault="008335D9" w:rsidP="00EF7827">
            <w:r w:rsidRPr="00D5177C">
              <w:t xml:space="preserve">Various uncontrolled sources </w:t>
            </w:r>
            <w:r>
              <w:t>but attempt to source from environmentally-friendly suppliers wherever possible</w:t>
            </w:r>
          </w:p>
        </w:tc>
        <w:tc>
          <w:tcPr>
            <w:tcW w:w="3402" w:type="dxa"/>
            <w:vAlign w:val="center"/>
          </w:tcPr>
          <w:p w:rsidR="008335D9" w:rsidRPr="00D5177C" w:rsidRDefault="000B419C" w:rsidP="000B419C">
            <w:pPr>
              <w:jc w:val="center"/>
            </w:pPr>
            <w:r>
              <w:t xml:space="preserve">Purchased by </w:t>
            </w:r>
            <w:r w:rsidR="008335D9" w:rsidRPr="00D5177C">
              <w:t xml:space="preserve">Workshop </w:t>
            </w:r>
            <w:r w:rsidR="008335D9">
              <w:t>from</w:t>
            </w:r>
            <w:r>
              <w:t xml:space="preserve"> UK s</w:t>
            </w:r>
            <w:r w:rsidR="008335D9">
              <w:t>upplier</w:t>
            </w:r>
            <w:r w:rsidR="00DA7868">
              <w:t>s. (Some IOM spare parts may also be purchased for delivery into Skelmersdale, but will then be shipped to the IOM workshop.)</w:t>
            </w:r>
          </w:p>
        </w:tc>
        <w:tc>
          <w:tcPr>
            <w:tcW w:w="4394" w:type="dxa"/>
            <w:vAlign w:val="center"/>
          </w:tcPr>
          <w:p w:rsidR="008335D9" w:rsidRDefault="008335D9" w:rsidP="00D75832">
            <w:r w:rsidRPr="00D5177C">
              <w:t>Trade Distribution Fleet Commercial an</w:t>
            </w:r>
            <w:r>
              <w:t>d Private vehicles and trailers.</w:t>
            </w:r>
          </w:p>
          <w:p w:rsidR="008335D9" w:rsidRPr="00D5177C" w:rsidRDefault="008335D9" w:rsidP="00D75832">
            <w:r>
              <w:t>Customer vehicles where servicing contract in place.</w:t>
            </w:r>
          </w:p>
        </w:tc>
        <w:tc>
          <w:tcPr>
            <w:tcW w:w="3969" w:type="dxa"/>
            <w:vAlign w:val="center"/>
          </w:tcPr>
          <w:p w:rsidR="008335D9" w:rsidRPr="00D5177C" w:rsidRDefault="008335D9" w:rsidP="00D75832">
            <w:pPr>
              <w:jc w:val="center"/>
            </w:pPr>
            <w:r w:rsidRPr="00D5177C">
              <w:t>IOM and UK Workshop / IOM and UK Warehouse</w:t>
            </w:r>
          </w:p>
        </w:tc>
        <w:tc>
          <w:tcPr>
            <w:tcW w:w="4395" w:type="dxa"/>
            <w:vAlign w:val="center"/>
          </w:tcPr>
          <w:p w:rsidR="008335D9" w:rsidRPr="003C3FF6" w:rsidRDefault="008335D9" w:rsidP="00D75832">
            <w:pPr>
              <w:jc w:val="center"/>
            </w:pPr>
            <w:r w:rsidRPr="003C3FF6">
              <w:t xml:space="preserve">For approximately 80% of the spare parts purchased, the replaced/used part is returned to the supplier (re-conditioning/re-use).  </w:t>
            </w:r>
          </w:p>
          <w:p w:rsidR="008335D9" w:rsidRPr="003C3FF6" w:rsidRDefault="008335D9" w:rsidP="00D75832">
            <w:pPr>
              <w:jc w:val="center"/>
            </w:pPr>
            <w:r w:rsidRPr="003C3FF6">
              <w:t>For metal waste that is not re</w:t>
            </w:r>
            <w:r w:rsidR="003C3FF6" w:rsidRPr="003C3FF6">
              <w:t xml:space="preserve">turned to supplier, disposed </w:t>
            </w:r>
            <w:r w:rsidRPr="003C3FF6">
              <w:t>through local</w:t>
            </w:r>
            <w:r w:rsidR="003C3FF6" w:rsidRPr="003C3FF6">
              <w:t xml:space="preserve">ly </w:t>
            </w:r>
            <w:r w:rsidR="00053487" w:rsidRPr="003C3FF6">
              <w:t>licenced Waste</w:t>
            </w:r>
            <w:r w:rsidRPr="003C3FF6">
              <w:t xml:space="preserve"> Disposal Company</w:t>
            </w:r>
            <w:r w:rsidR="003C3FF6" w:rsidRPr="003C3FF6">
              <w:t xml:space="preserve">.  Currently identifying alternate licenced supplier – remaining stored in Workshop until approved supplier sourced. </w:t>
            </w:r>
          </w:p>
          <w:p w:rsidR="008335D9" w:rsidRPr="003C3FF6" w:rsidRDefault="008335D9" w:rsidP="00476FFF">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Pr>
                <w:b/>
              </w:rPr>
              <w:t>Workshop Tools</w:t>
            </w:r>
            <w:r w:rsidRPr="00D5177C">
              <w:rPr>
                <w:b/>
              </w:rPr>
              <w:t xml:space="preserve"> (fleet)</w:t>
            </w:r>
          </w:p>
        </w:tc>
        <w:tc>
          <w:tcPr>
            <w:tcW w:w="2410" w:type="dxa"/>
            <w:vAlign w:val="center"/>
          </w:tcPr>
          <w:p w:rsidR="008335D9" w:rsidRPr="00D5177C" w:rsidRDefault="008335D9" w:rsidP="00D75832">
            <w:r w:rsidRPr="00D5177C">
              <w:t>Various uncontrolled sources both UK and IOM</w:t>
            </w:r>
            <w:r>
              <w:t xml:space="preserve"> but attempt to source from environmentally-friendly suppliers wherever possible</w:t>
            </w:r>
          </w:p>
        </w:tc>
        <w:tc>
          <w:tcPr>
            <w:tcW w:w="3402" w:type="dxa"/>
            <w:vAlign w:val="center"/>
          </w:tcPr>
          <w:p w:rsidR="008335D9" w:rsidRPr="00D5177C" w:rsidRDefault="00DA7868" w:rsidP="00D75832">
            <w:pPr>
              <w:jc w:val="center"/>
            </w:pPr>
            <w:r>
              <w:t xml:space="preserve">Purchased by </w:t>
            </w:r>
            <w:r w:rsidRPr="00D5177C">
              <w:t xml:space="preserve">Workshop </w:t>
            </w:r>
            <w:r>
              <w:t>from UK suppliers. (Some IOM spare parts may also be purchased for delivery into Skelmersdale, but will then be shipped to the IOM workshop.)</w:t>
            </w:r>
          </w:p>
        </w:tc>
        <w:tc>
          <w:tcPr>
            <w:tcW w:w="4394" w:type="dxa"/>
            <w:vAlign w:val="center"/>
          </w:tcPr>
          <w:p w:rsidR="008335D9" w:rsidRDefault="008335D9" w:rsidP="00D75832">
            <w:r w:rsidRPr="00D5177C">
              <w:t>Trade Distribution Fleet Commercial an</w:t>
            </w:r>
            <w:r>
              <w:t>d Private vehicles and trailers.</w:t>
            </w:r>
          </w:p>
          <w:p w:rsidR="008335D9" w:rsidRPr="00D5177C" w:rsidRDefault="008335D9" w:rsidP="00D75832">
            <w:r>
              <w:t>Customer vehicles where servicing contract in place.</w:t>
            </w:r>
          </w:p>
        </w:tc>
        <w:tc>
          <w:tcPr>
            <w:tcW w:w="3969" w:type="dxa"/>
            <w:vAlign w:val="center"/>
          </w:tcPr>
          <w:p w:rsidR="008335D9" w:rsidRPr="00D5177C" w:rsidRDefault="008335D9" w:rsidP="00D75832">
            <w:pPr>
              <w:jc w:val="center"/>
            </w:pPr>
            <w:r w:rsidRPr="00D5177C">
              <w:t>IOM and UK Workshop / IOM and UK Warehouse</w:t>
            </w:r>
          </w:p>
        </w:tc>
        <w:tc>
          <w:tcPr>
            <w:tcW w:w="4395" w:type="dxa"/>
            <w:vAlign w:val="center"/>
          </w:tcPr>
          <w:p w:rsidR="008335D9" w:rsidRPr="003C3FF6" w:rsidRDefault="008335D9" w:rsidP="00D75832">
            <w:pPr>
              <w:jc w:val="center"/>
            </w:pPr>
            <w:r w:rsidRPr="003C3FF6">
              <w:t xml:space="preserve">Where possible, tools are returned to supplier for re-conditioning.   </w:t>
            </w:r>
          </w:p>
          <w:p w:rsidR="003C3FF6" w:rsidRPr="003C3FF6" w:rsidRDefault="003C3FF6" w:rsidP="003C3FF6">
            <w:pPr>
              <w:jc w:val="center"/>
            </w:pPr>
            <w:r w:rsidRPr="003C3FF6">
              <w:t xml:space="preserve">For metal waste that is not returned to supplier, </w:t>
            </w:r>
            <w:r w:rsidR="00053487" w:rsidRPr="003C3FF6">
              <w:t>disposed through</w:t>
            </w:r>
            <w:r w:rsidRPr="003C3FF6">
              <w:t xml:space="preserve"> locally </w:t>
            </w:r>
            <w:r w:rsidR="00053487" w:rsidRPr="003C3FF6">
              <w:t>licenced Waste</w:t>
            </w:r>
            <w:r w:rsidRPr="003C3FF6">
              <w:t xml:space="preserve"> Disposal Company.  Currently identifying alternate licenced supplier – remaining stored in Workshop until approved supplier sourced. </w:t>
            </w:r>
          </w:p>
          <w:p w:rsidR="00DA7868" w:rsidRPr="003C3FF6" w:rsidRDefault="00DA7868" w:rsidP="00476FFF">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Tyres</w:t>
            </w:r>
          </w:p>
        </w:tc>
        <w:tc>
          <w:tcPr>
            <w:tcW w:w="2410" w:type="dxa"/>
            <w:vAlign w:val="center"/>
          </w:tcPr>
          <w:p w:rsidR="008335D9" w:rsidRPr="00D5177C" w:rsidRDefault="008335D9" w:rsidP="00D75832">
            <w:r w:rsidRPr="00D5177C">
              <w:t>Various uncontrolled sources both UK and IOM</w:t>
            </w:r>
          </w:p>
        </w:tc>
        <w:tc>
          <w:tcPr>
            <w:tcW w:w="3402" w:type="dxa"/>
            <w:vAlign w:val="center"/>
          </w:tcPr>
          <w:p w:rsidR="008335D9" w:rsidRPr="00D5177C" w:rsidRDefault="008335D9" w:rsidP="00EE0AB8">
            <w:pPr>
              <w:jc w:val="center"/>
            </w:pPr>
            <w:r w:rsidRPr="00D5177C">
              <w:t>Purchased by</w:t>
            </w:r>
            <w:r w:rsidR="00EE0AB8">
              <w:t xml:space="preserve"> I</w:t>
            </w:r>
            <w:r w:rsidRPr="00D5177C">
              <w:t>OM Workshop</w:t>
            </w:r>
            <w:r w:rsidR="00EE0AB8">
              <w:t xml:space="preserve"> Manager</w:t>
            </w:r>
            <w:r w:rsidR="00DA7868">
              <w:t xml:space="preserve">. UK sourced tyres for IOM will be delivered to Skem and shipped. </w:t>
            </w:r>
          </w:p>
        </w:tc>
        <w:tc>
          <w:tcPr>
            <w:tcW w:w="4394" w:type="dxa"/>
            <w:vAlign w:val="center"/>
          </w:tcPr>
          <w:p w:rsidR="008335D9" w:rsidRPr="00D5177C" w:rsidRDefault="008335D9" w:rsidP="00D75832">
            <w:r w:rsidRPr="00D5177C">
              <w:t>Trade Distribution Fleet Commercial and Private vehicles and trailers</w:t>
            </w:r>
            <w:r w:rsidR="00EE0AB8">
              <w:t>.  Customer vehicles where IOM servicing contract in plae.</w:t>
            </w:r>
          </w:p>
        </w:tc>
        <w:tc>
          <w:tcPr>
            <w:tcW w:w="3969" w:type="dxa"/>
            <w:vAlign w:val="center"/>
          </w:tcPr>
          <w:p w:rsidR="008335D9" w:rsidRPr="00D5177C" w:rsidRDefault="008335D9" w:rsidP="00EE0AB8">
            <w:pPr>
              <w:jc w:val="center"/>
            </w:pPr>
            <w:r w:rsidRPr="00D5177C">
              <w:t>IOM Workshop / IOM and UK Warehouse</w:t>
            </w:r>
          </w:p>
        </w:tc>
        <w:tc>
          <w:tcPr>
            <w:tcW w:w="4395" w:type="dxa"/>
            <w:vAlign w:val="center"/>
          </w:tcPr>
          <w:p w:rsidR="008335D9" w:rsidRPr="00076894" w:rsidRDefault="00EE0AB8" w:rsidP="00D75832">
            <w:pPr>
              <w:jc w:val="center"/>
            </w:pPr>
            <w:r>
              <w:t>All tyre replacement is completed in the IOM Workshop and disposal is arranged through the IOM (see IOM Life Cycle Management.)</w:t>
            </w:r>
          </w:p>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Gas Bottles</w:t>
            </w:r>
            <w:r>
              <w:rPr>
                <w:b/>
              </w:rPr>
              <w:t xml:space="preserve"> – LPG for Fork Lift Trucks</w:t>
            </w:r>
          </w:p>
        </w:tc>
        <w:tc>
          <w:tcPr>
            <w:tcW w:w="2410" w:type="dxa"/>
            <w:vAlign w:val="center"/>
          </w:tcPr>
          <w:p w:rsidR="008335D9" w:rsidRPr="00D5177C" w:rsidRDefault="000B5967" w:rsidP="00D75832">
            <w:r>
              <w:t>Hesford</w:t>
            </w:r>
          </w:p>
        </w:tc>
        <w:tc>
          <w:tcPr>
            <w:tcW w:w="3402" w:type="dxa"/>
            <w:vAlign w:val="center"/>
          </w:tcPr>
          <w:p w:rsidR="008335D9" w:rsidRPr="00D5177C" w:rsidRDefault="008335D9" w:rsidP="000B5967">
            <w:pPr>
              <w:jc w:val="center"/>
            </w:pPr>
            <w:r w:rsidRPr="00D5177C">
              <w:t xml:space="preserve">Ordered from UK supplier and delivered into UK depot. </w:t>
            </w:r>
            <w:r w:rsidR="000B5967">
              <w:t>If required for IOM depot, s</w:t>
            </w:r>
            <w:r w:rsidRPr="00D5177C">
              <w:t>hipped on Dangerous Goods sailing only.</w:t>
            </w:r>
          </w:p>
        </w:tc>
        <w:tc>
          <w:tcPr>
            <w:tcW w:w="4394" w:type="dxa"/>
            <w:vAlign w:val="center"/>
          </w:tcPr>
          <w:p w:rsidR="008335D9" w:rsidRPr="00D5177C" w:rsidRDefault="008335D9" w:rsidP="00D75832">
            <w:r w:rsidRPr="00D5177C">
              <w:t>Fork Lift trucks usage only</w:t>
            </w:r>
          </w:p>
        </w:tc>
        <w:tc>
          <w:tcPr>
            <w:tcW w:w="3969" w:type="dxa"/>
            <w:vAlign w:val="center"/>
          </w:tcPr>
          <w:p w:rsidR="008335D9" w:rsidRPr="00D5177C" w:rsidRDefault="008335D9" w:rsidP="000B5967">
            <w:pPr>
              <w:jc w:val="center"/>
            </w:pPr>
            <w:r w:rsidRPr="00D5177C">
              <w:t xml:space="preserve">Locked </w:t>
            </w:r>
            <w:r w:rsidR="000B5967">
              <w:t xml:space="preserve">cage </w:t>
            </w:r>
            <w:r w:rsidRPr="00D5177C">
              <w:t xml:space="preserve">in </w:t>
            </w:r>
            <w:r w:rsidR="000B5967">
              <w:t xml:space="preserve">yard 10M away from </w:t>
            </w:r>
            <w:r w:rsidRPr="00D5177C">
              <w:t xml:space="preserve">warehouse </w:t>
            </w:r>
            <w:r w:rsidR="000B5967">
              <w:t xml:space="preserve">walls </w:t>
            </w:r>
            <w:r w:rsidRPr="00D5177C">
              <w:t>– both new and used bottles</w:t>
            </w:r>
          </w:p>
        </w:tc>
        <w:tc>
          <w:tcPr>
            <w:tcW w:w="4395" w:type="dxa"/>
            <w:vAlign w:val="center"/>
          </w:tcPr>
          <w:p w:rsidR="008335D9" w:rsidRPr="00D5177C" w:rsidRDefault="008335D9" w:rsidP="000B5967">
            <w:pPr>
              <w:jc w:val="center"/>
            </w:pPr>
            <w:r w:rsidRPr="00D5177C">
              <w:t>Empty canisters collected by supplier.</w:t>
            </w:r>
          </w:p>
        </w:tc>
      </w:tr>
      <w:tr w:rsidR="008335D9" w:rsidTr="000B5967">
        <w:trPr>
          <w:cantSplit/>
        </w:trPr>
        <w:tc>
          <w:tcPr>
            <w:tcW w:w="1809" w:type="dxa"/>
            <w:shd w:val="clear" w:color="auto" w:fill="auto"/>
            <w:vAlign w:val="center"/>
          </w:tcPr>
          <w:p w:rsidR="008335D9" w:rsidRPr="00D5177C" w:rsidRDefault="008335D9" w:rsidP="00D75832">
            <w:pPr>
              <w:rPr>
                <w:b/>
              </w:rPr>
            </w:pPr>
            <w:r>
              <w:rPr>
                <w:b/>
              </w:rPr>
              <w:t>Gas Bottles – Workshop</w:t>
            </w:r>
          </w:p>
        </w:tc>
        <w:tc>
          <w:tcPr>
            <w:tcW w:w="2410" w:type="dxa"/>
            <w:vAlign w:val="center"/>
          </w:tcPr>
          <w:p w:rsidR="008335D9" w:rsidRPr="00D5177C" w:rsidRDefault="008335D9" w:rsidP="000B5967">
            <w:r>
              <w:t xml:space="preserve">Sourced </w:t>
            </w:r>
            <w:r w:rsidR="000B5967">
              <w:t>in UK  – BOC</w:t>
            </w:r>
            <w:r>
              <w:t xml:space="preserve"> (Oxygen and Propane gas)</w:t>
            </w:r>
          </w:p>
        </w:tc>
        <w:tc>
          <w:tcPr>
            <w:tcW w:w="3402" w:type="dxa"/>
            <w:vAlign w:val="center"/>
          </w:tcPr>
          <w:p w:rsidR="008335D9" w:rsidRPr="00D5177C" w:rsidRDefault="008335D9" w:rsidP="000B5967">
            <w:pPr>
              <w:jc w:val="center"/>
            </w:pPr>
            <w:r>
              <w:t>Purchased by</w:t>
            </w:r>
            <w:r w:rsidR="000B5967">
              <w:t xml:space="preserve"> UK/</w:t>
            </w:r>
            <w:r>
              <w:t>IOM Workshop</w:t>
            </w:r>
          </w:p>
        </w:tc>
        <w:tc>
          <w:tcPr>
            <w:tcW w:w="4394" w:type="dxa"/>
            <w:vAlign w:val="center"/>
          </w:tcPr>
          <w:p w:rsidR="008335D9" w:rsidRPr="00D5177C" w:rsidRDefault="008335D9" w:rsidP="00D75832">
            <w:r w:rsidRPr="00D5177C">
              <w:t>Trade Distribution Fleet Commercial and Private vehicles and trailers</w:t>
            </w:r>
          </w:p>
        </w:tc>
        <w:tc>
          <w:tcPr>
            <w:tcW w:w="3969" w:type="dxa"/>
            <w:vAlign w:val="center"/>
          </w:tcPr>
          <w:p w:rsidR="008335D9" w:rsidRPr="00D5177C" w:rsidRDefault="008335D9" w:rsidP="00D75832">
            <w:pPr>
              <w:jc w:val="center"/>
            </w:pPr>
            <w:r>
              <w:t>IOM Workshop and Gas compound unit at back of IOM Warehouse</w:t>
            </w:r>
          </w:p>
        </w:tc>
        <w:tc>
          <w:tcPr>
            <w:tcW w:w="4395" w:type="dxa"/>
            <w:vAlign w:val="center"/>
          </w:tcPr>
          <w:p w:rsidR="008335D9" w:rsidRPr="00B163B6" w:rsidRDefault="008335D9" w:rsidP="000B5967">
            <w:pPr>
              <w:jc w:val="center"/>
            </w:pPr>
            <w:r w:rsidRPr="00B163B6">
              <w:t xml:space="preserve">Maximum of </w:t>
            </w:r>
            <w:r w:rsidR="00B163B6" w:rsidRPr="00B163B6">
              <w:t xml:space="preserve">three </w:t>
            </w:r>
            <w:r w:rsidRPr="00B163B6">
              <w:t>bottles on site at any one time.  When empty, collected by or delivered to BOC and replacement provided.</w:t>
            </w:r>
          </w:p>
          <w:p w:rsidR="008335D9" w:rsidRPr="00D5177C" w:rsidRDefault="008335D9" w:rsidP="000B5967"/>
        </w:tc>
      </w:tr>
      <w:tr w:rsidR="00AA6E13" w:rsidTr="00D75832">
        <w:trPr>
          <w:cantSplit/>
        </w:trPr>
        <w:tc>
          <w:tcPr>
            <w:tcW w:w="1809" w:type="dxa"/>
            <w:shd w:val="clear" w:color="auto" w:fill="auto"/>
            <w:vAlign w:val="center"/>
          </w:tcPr>
          <w:p w:rsidR="00AA6E13" w:rsidRPr="00D5177C" w:rsidRDefault="00AA6E13" w:rsidP="00AA6E13">
            <w:pPr>
              <w:rPr>
                <w:b/>
              </w:rPr>
            </w:pPr>
            <w:r w:rsidRPr="00D5177C">
              <w:rPr>
                <w:b/>
              </w:rPr>
              <w:t>Mixed Waste</w:t>
            </w:r>
          </w:p>
        </w:tc>
        <w:tc>
          <w:tcPr>
            <w:tcW w:w="2410" w:type="dxa"/>
            <w:vAlign w:val="center"/>
          </w:tcPr>
          <w:p w:rsidR="00AA6E13" w:rsidRPr="00D5177C" w:rsidRDefault="00AA6E13" w:rsidP="00AA6E13">
            <w:r>
              <w:t>Uncontrolled sources</w:t>
            </w:r>
          </w:p>
        </w:tc>
        <w:tc>
          <w:tcPr>
            <w:tcW w:w="3402" w:type="dxa"/>
            <w:vAlign w:val="center"/>
          </w:tcPr>
          <w:p w:rsidR="00AA6E13" w:rsidRPr="00D5177C" w:rsidRDefault="00AA6E13" w:rsidP="000B5967">
            <w:pPr>
              <w:jc w:val="center"/>
            </w:pPr>
            <w:r w:rsidRPr="00D5177C">
              <w:t>Employee purchase of</w:t>
            </w:r>
            <w:r w:rsidR="000B5967">
              <w:t>f-</w:t>
            </w:r>
            <w:r w:rsidRPr="00D5177C">
              <w:t>site</w:t>
            </w:r>
            <w:r>
              <w:t xml:space="preserve"> / </w:t>
            </w:r>
            <w:r w:rsidR="000B5967">
              <w:t xml:space="preserve">TDL </w:t>
            </w:r>
            <w:r>
              <w:t>providing on-site refreshments/Other stationery products eg staples</w:t>
            </w:r>
          </w:p>
        </w:tc>
        <w:tc>
          <w:tcPr>
            <w:tcW w:w="4394" w:type="dxa"/>
            <w:vAlign w:val="center"/>
          </w:tcPr>
          <w:p w:rsidR="00AA6E13" w:rsidRPr="00D5177C" w:rsidRDefault="00AA6E13" w:rsidP="00AA6E13">
            <w:r w:rsidRPr="00D5177C">
              <w:t>Office Staff Refreshments</w:t>
            </w:r>
            <w:r>
              <w:t xml:space="preserve"> / Office sundries / stationery sundries.</w:t>
            </w:r>
          </w:p>
        </w:tc>
        <w:tc>
          <w:tcPr>
            <w:tcW w:w="3969" w:type="dxa"/>
            <w:vAlign w:val="center"/>
          </w:tcPr>
          <w:p w:rsidR="00AA6E13" w:rsidRPr="00D5177C" w:rsidRDefault="00AA6E13" w:rsidP="00AA6E13">
            <w:pPr>
              <w:jc w:val="center"/>
            </w:pPr>
            <w:r w:rsidRPr="00D5177C">
              <w:t>TDL Administration Office (refrigerated if necessary)</w:t>
            </w:r>
          </w:p>
          <w:p w:rsidR="00AA6E13" w:rsidRPr="00D5177C" w:rsidRDefault="00AA6E13" w:rsidP="00AA6E13">
            <w:pPr>
              <w:jc w:val="center"/>
            </w:pPr>
            <w:r w:rsidRPr="00D5177C">
              <w:t>TDL Transport Office (refrigerated if necessary)</w:t>
            </w:r>
          </w:p>
        </w:tc>
        <w:tc>
          <w:tcPr>
            <w:tcW w:w="4395" w:type="dxa"/>
            <w:vAlign w:val="center"/>
          </w:tcPr>
          <w:p w:rsidR="00AA6E13" w:rsidRPr="00D5177C" w:rsidRDefault="00AA6E13" w:rsidP="00AA6E13">
            <w:pPr>
              <w:jc w:val="center"/>
            </w:pPr>
            <w:r w:rsidRPr="00D5177C">
              <w:t xml:space="preserve">Placed in </w:t>
            </w:r>
            <w:r>
              <w:t xml:space="preserve">COMPOST </w:t>
            </w:r>
            <w:r w:rsidRPr="00D5177C">
              <w:t>WASTE bin in office</w:t>
            </w:r>
            <w:r>
              <w:t>s</w:t>
            </w:r>
            <w:r w:rsidRPr="00D5177C">
              <w:t xml:space="preserve"> and then transferred to </w:t>
            </w:r>
            <w:r>
              <w:t xml:space="preserve">COMPOST </w:t>
            </w:r>
            <w:r w:rsidRPr="00D5177C">
              <w:t>WASTE dumpster – collected by licenced Waste Disposal Company (</w:t>
            </w:r>
            <w:r w:rsidR="000B5967">
              <w:t>BIFFA – 14001certified</w:t>
            </w:r>
            <w:r w:rsidRPr="00D5177C">
              <w:t>)</w:t>
            </w:r>
          </w:p>
          <w:p w:rsidR="00AA6E13" w:rsidRPr="00D5177C" w:rsidRDefault="00AA6E13" w:rsidP="00AA6E13">
            <w:pPr>
              <w:jc w:val="center"/>
            </w:pPr>
            <w:r w:rsidRPr="00D5177C">
              <w:t xml:space="preserve">Treated as </w:t>
            </w:r>
            <w:r w:rsidRPr="00D5177C">
              <w:rPr>
                <w:color w:val="FF0000"/>
              </w:rPr>
              <w:t>CONTAMINATED WASTE</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White Goods</w:t>
            </w:r>
          </w:p>
        </w:tc>
        <w:tc>
          <w:tcPr>
            <w:tcW w:w="2410" w:type="dxa"/>
            <w:vAlign w:val="center"/>
          </w:tcPr>
          <w:p w:rsidR="008335D9" w:rsidRPr="00D5177C" w:rsidRDefault="008335D9" w:rsidP="00D75832">
            <w:r w:rsidRPr="00D5177C">
              <w:t>Uncontrolled source – Customer r</w:t>
            </w:r>
            <w:r w:rsidR="000F685F">
              <w:t>equirement.</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8335D9" w:rsidP="00D75832">
            <w:r w:rsidRPr="00D5177C">
              <w:t>Not used</w:t>
            </w:r>
          </w:p>
        </w:tc>
        <w:tc>
          <w:tcPr>
            <w:tcW w:w="3969" w:type="dxa"/>
            <w:vAlign w:val="center"/>
          </w:tcPr>
          <w:p w:rsidR="008335D9" w:rsidRPr="00B163B6" w:rsidRDefault="00B163B6" w:rsidP="00D75832">
            <w:pPr>
              <w:jc w:val="center"/>
            </w:pPr>
            <w:r w:rsidRPr="00B163B6">
              <w:t>Stored in warehouse until collection</w:t>
            </w:r>
          </w:p>
        </w:tc>
        <w:tc>
          <w:tcPr>
            <w:tcW w:w="4395" w:type="dxa"/>
            <w:vAlign w:val="center"/>
          </w:tcPr>
          <w:p w:rsidR="008335D9" w:rsidRPr="00B163B6" w:rsidRDefault="00B163B6" w:rsidP="00D75832">
            <w:pPr>
              <w:jc w:val="center"/>
            </w:pPr>
            <w:r w:rsidRPr="00B163B6">
              <w:t>If white goods returned from IOM depot they are to be collected by Supplier.  TDL is not responsible for disposal.</w:t>
            </w:r>
          </w:p>
        </w:tc>
      </w:tr>
      <w:tr w:rsidR="008335D9" w:rsidTr="00D75832">
        <w:trPr>
          <w:cantSplit/>
        </w:trPr>
        <w:tc>
          <w:tcPr>
            <w:tcW w:w="1809" w:type="dxa"/>
            <w:shd w:val="clear" w:color="auto" w:fill="auto"/>
            <w:vAlign w:val="center"/>
          </w:tcPr>
          <w:p w:rsidR="008335D9" w:rsidRPr="00D5177C" w:rsidRDefault="008335D9" w:rsidP="00D75832">
            <w:pPr>
              <w:rPr>
                <w:b/>
              </w:rPr>
            </w:pPr>
          </w:p>
        </w:tc>
        <w:tc>
          <w:tcPr>
            <w:tcW w:w="2410" w:type="dxa"/>
            <w:vAlign w:val="center"/>
          </w:tcPr>
          <w:p w:rsidR="008335D9" w:rsidRPr="00D5177C" w:rsidRDefault="008335D9" w:rsidP="00D75832"/>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rPr>
                <w:color w:val="FF0000"/>
              </w:rPr>
            </w:pPr>
          </w:p>
        </w:tc>
        <w:tc>
          <w:tcPr>
            <w:tcW w:w="4395" w:type="dxa"/>
            <w:vAlign w:val="center"/>
          </w:tcPr>
          <w:p w:rsidR="008335D9" w:rsidRPr="00D5177C" w:rsidRDefault="008335D9" w:rsidP="00D75832">
            <w:pPr>
              <w:jc w:val="center"/>
            </w:pPr>
          </w:p>
        </w:tc>
      </w:tr>
    </w:tbl>
    <w:p w:rsidR="008335D9" w:rsidRDefault="008335D9">
      <w:pPr>
        <w:rPr>
          <w:b/>
          <w:sz w:val="20"/>
          <w:szCs w:val="20"/>
        </w:rPr>
      </w:pPr>
      <w:r>
        <w:rPr>
          <w:b/>
          <w:sz w:val="20"/>
          <w:szCs w:val="20"/>
        </w:rPr>
        <w:br w:type="textWrapping" w:clear="all"/>
      </w:r>
      <w:r>
        <w:rPr>
          <w:b/>
          <w:sz w:val="20"/>
          <w:szCs w:val="20"/>
        </w:rPr>
        <w:br w:type="page"/>
      </w:r>
    </w:p>
    <w:p w:rsidR="008335D9" w:rsidRPr="00AA6E13" w:rsidRDefault="008335D9" w:rsidP="008335D9">
      <w:pPr>
        <w:pStyle w:val="Heading1"/>
        <w:rPr>
          <w:sz w:val="32"/>
        </w:rPr>
      </w:pPr>
      <w:r w:rsidRPr="00AA6E13">
        <w:rPr>
          <w:sz w:val="32"/>
        </w:rPr>
        <w:t>DROITWICH Depot (Note that depot is AKW property, TDL are hosted on site in Portacabin)</w:t>
      </w:r>
    </w:p>
    <w:p w:rsidR="008335D9" w:rsidRDefault="008335D9" w:rsidP="008335D9">
      <w:pPr>
        <w:rPr>
          <w:b/>
          <w:sz w:val="20"/>
          <w:szCs w:val="20"/>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09"/>
        <w:gridCol w:w="2410"/>
        <w:gridCol w:w="3402"/>
        <w:gridCol w:w="4394"/>
        <w:gridCol w:w="3969"/>
        <w:gridCol w:w="4395"/>
      </w:tblGrid>
      <w:tr w:rsidR="008335D9" w:rsidTr="00D75832">
        <w:trPr>
          <w:cantSplit/>
          <w:tblHeader/>
        </w:trPr>
        <w:tc>
          <w:tcPr>
            <w:tcW w:w="1809" w:type="dxa"/>
            <w:shd w:val="clear" w:color="auto" w:fill="9CC2E5" w:themeFill="accent1" w:themeFillTint="99"/>
            <w:vAlign w:val="center"/>
          </w:tcPr>
          <w:p w:rsidR="008335D9" w:rsidRPr="00D5177C" w:rsidRDefault="008335D9" w:rsidP="00D75832">
            <w:pPr>
              <w:rPr>
                <w:b/>
                <w:sz w:val="28"/>
                <w:szCs w:val="20"/>
              </w:rPr>
            </w:pPr>
            <w:r w:rsidRPr="00D5177C">
              <w:rPr>
                <w:b/>
                <w:sz w:val="28"/>
                <w:szCs w:val="20"/>
              </w:rPr>
              <w:t>Resource</w:t>
            </w:r>
          </w:p>
        </w:tc>
        <w:tc>
          <w:tcPr>
            <w:tcW w:w="2410"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Source</w:t>
            </w:r>
          </w:p>
        </w:tc>
        <w:tc>
          <w:tcPr>
            <w:tcW w:w="3402"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Purchasing</w:t>
            </w:r>
          </w:p>
        </w:tc>
        <w:tc>
          <w:tcPr>
            <w:tcW w:w="4394"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Use</w:t>
            </w:r>
          </w:p>
        </w:tc>
        <w:tc>
          <w:tcPr>
            <w:tcW w:w="3969"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Storage</w:t>
            </w:r>
          </w:p>
        </w:tc>
        <w:tc>
          <w:tcPr>
            <w:tcW w:w="4395" w:type="dxa"/>
            <w:shd w:val="clear" w:color="auto" w:fill="9CC2E5" w:themeFill="accent1" w:themeFillTint="99"/>
            <w:vAlign w:val="center"/>
          </w:tcPr>
          <w:p w:rsidR="008335D9" w:rsidRPr="00D5177C" w:rsidRDefault="008335D9" w:rsidP="00D75832">
            <w:pPr>
              <w:jc w:val="center"/>
              <w:rPr>
                <w:b/>
                <w:sz w:val="28"/>
                <w:szCs w:val="20"/>
              </w:rPr>
            </w:pPr>
            <w:r w:rsidRPr="00D5177C">
              <w:rPr>
                <w:b/>
                <w:sz w:val="28"/>
                <w:szCs w:val="20"/>
              </w:rPr>
              <w:t>Disposal</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Office Paper</w:t>
            </w:r>
          </w:p>
        </w:tc>
        <w:tc>
          <w:tcPr>
            <w:tcW w:w="2410" w:type="dxa"/>
            <w:vAlign w:val="center"/>
          </w:tcPr>
          <w:p w:rsidR="008335D9" w:rsidRPr="00D5177C" w:rsidRDefault="008335D9" w:rsidP="00D75832">
            <w:pPr>
              <w:jc w:val="center"/>
            </w:pPr>
            <w:r w:rsidRPr="00D5177C">
              <w:t>Green source</w:t>
            </w:r>
          </w:p>
        </w:tc>
        <w:tc>
          <w:tcPr>
            <w:tcW w:w="3402" w:type="dxa"/>
            <w:vAlign w:val="center"/>
          </w:tcPr>
          <w:p w:rsidR="008335D9" w:rsidRPr="00D5177C" w:rsidRDefault="007E1911" w:rsidP="00D75832">
            <w:pPr>
              <w:jc w:val="center"/>
            </w:pPr>
            <w:r>
              <w:t xml:space="preserve">Purchased by AKW </w:t>
            </w:r>
            <w:r w:rsidR="00147EDC">
              <w:t>(14001 certified)</w:t>
            </w:r>
          </w:p>
        </w:tc>
        <w:tc>
          <w:tcPr>
            <w:tcW w:w="4394" w:type="dxa"/>
            <w:vAlign w:val="center"/>
          </w:tcPr>
          <w:p w:rsidR="008335D9" w:rsidRPr="00D5177C" w:rsidRDefault="008335D9" w:rsidP="00147EDC">
            <w:r w:rsidRPr="00D5177C">
              <w:t>Office print</w:t>
            </w:r>
            <w:r w:rsidR="00147EDC">
              <w:t>er / photocopier</w:t>
            </w:r>
          </w:p>
        </w:tc>
        <w:tc>
          <w:tcPr>
            <w:tcW w:w="3969" w:type="dxa"/>
            <w:vAlign w:val="center"/>
          </w:tcPr>
          <w:p w:rsidR="008335D9" w:rsidRPr="006B153C" w:rsidRDefault="008335D9" w:rsidP="00147EDC">
            <w:pPr>
              <w:jc w:val="center"/>
            </w:pPr>
            <w:r w:rsidRPr="006B153C">
              <w:t xml:space="preserve">Stored in </w:t>
            </w:r>
            <w:r w:rsidR="00147EDC" w:rsidRPr="006B153C">
              <w:t>AKW Stationery office until requested by TDL Staff – stored by printer in TDL Cabin.</w:t>
            </w:r>
          </w:p>
        </w:tc>
        <w:tc>
          <w:tcPr>
            <w:tcW w:w="4395" w:type="dxa"/>
            <w:vAlign w:val="center"/>
          </w:tcPr>
          <w:p w:rsidR="008335D9" w:rsidRPr="006B153C" w:rsidRDefault="008335D9" w:rsidP="00147EDC">
            <w:pPr>
              <w:jc w:val="center"/>
            </w:pPr>
            <w:r w:rsidRPr="006B153C">
              <w:t>Used paper placed in</w:t>
            </w:r>
            <w:r w:rsidR="00147EDC" w:rsidRPr="006B153C">
              <w:t xml:space="preserve"> box in Cabin and disposed of through AKW shredding machine on a daily basis. </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Computer Equipment</w:t>
            </w:r>
          </w:p>
        </w:tc>
        <w:tc>
          <w:tcPr>
            <w:tcW w:w="2410" w:type="dxa"/>
            <w:vAlign w:val="center"/>
          </w:tcPr>
          <w:p w:rsidR="008335D9" w:rsidRPr="00D5177C" w:rsidRDefault="00F476C1" w:rsidP="00D75832">
            <w:r>
              <w:t>80% sourced from HIGHGATE IT SOLUTIONS – uncontrolled UK source. Remainder primarily from CPC where possible (9001/14001).  Otherwise uncontrolled UK source.</w:t>
            </w:r>
          </w:p>
        </w:tc>
        <w:tc>
          <w:tcPr>
            <w:tcW w:w="3402" w:type="dxa"/>
            <w:vAlign w:val="center"/>
          </w:tcPr>
          <w:p w:rsidR="008335D9" w:rsidRPr="00D5177C" w:rsidRDefault="008335D9" w:rsidP="00D75832">
            <w:pPr>
              <w:jc w:val="center"/>
            </w:pPr>
            <w:r>
              <w:t>Ordered by Group IT Department - p</w:t>
            </w:r>
            <w:r w:rsidRPr="00D5177C">
              <w:t>urchased by Heron and Brearley Group</w:t>
            </w:r>
            <w:r>
              <w:t>.</w:t>
            </w:r>
          </w:p>
        </w:tc>
        <w:tc>
          <w:tcPr>
            <w:tcW w:w="4394" w:type="dxa"/>
            <w:vAlign w:val="center"/>
          </w:tcPr>
          <w:p w:rsidR="008335D9" w:rsidRPr="00D5177C" w:rsidRDefault="008335D9" w:rsidP="00147EDC">
            <w:r w:rsidRPr="00D5177C">
              <w:t xml:space="preserve">Office and Staff computer requirements in </w:t>
            </w:r>
            <w:r w:rsidR="00147EDC">
              <w:t>TDL Portacabin and</w:t>
            </w:r>
            <w:r w:rsidRPr="00D5177C">
              <w:t xml:space="preserve"> remote (employee home) where approved.</w:t>
            </w:r>
          </w:p>
        </w:tc>
        <w:tc>
          <w:tcPr>
            <w:tcW w:w="3969" w:type="dxa"/>
            <w:vAlign w:val="center"/>
          </w:tcPr>
          <w:p w:rsidR="008335D9" w:rsidRPr="006B153C" w:rsidRDefault="00147EDC" w:rsidP="00D75832">
            <w:pPr>
              <w:jc w:val="center"/>
            </w:pPr>
            <w:r w:rsidRPr="006B153C">
              <w:t>Shipped from IOM and trunked to Droitwich when need identified – Not stored on Droitwich site.</w:t>
            </w:r>
          </w:p>
        </w:tc>
        <w:tc>
          <w:tcPr>
            <w:tcW w:w="4395" w:type="dxa"/>
            <w:vAlign w:val="center"/>
          </w:tcPr>
          <w:p w:rsidR="008335D9" w:rsidRPr="006B153C" w:rsidRDefault="008335D9" w:rsidP="006B153C">
            <w:pPr>
              <w:jc w:val="center"/>
            </w:pPr>
            <w:r w:rsidRPr="006B153C">
              <w:t xml:space="preserve">When IT equipment is replaced, old product is </w:t>
            </w:r>
            <w:r w:rsidR="006B153C">
              <w:t xml:space="preserve">returned to IOM for disposal, via trunking to Skelmersdale depiot. Equipment then stored in IOM </w:t>
            </w:r>
            <w:r w:rsidRPr="006B153C">
              <w:t xml:space="preserve"> and consolidated onto pallet(s).  Once pallet(s) full, IT arranges collection/disposal through licenced Waste Disposal Company or shipped to UK Depot and TDL delivers to licenced Waste Disposal Company.  However, note that certain equipment (computers/printers) may be donated to charities/youth groups after hard drives cleared and brought back to factory settings.</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Stationery products</w:t>
            </w:r>
          </w:p>
        </w:tc>
        <w:tc>
          <w:tcPr>
            <w:tcW w:w="2410" w:type="dxa"/>
            <w:vAlign w:val="center"/>
          </w:tcPr>
          <w:p w:rsidR="008335D9" w:rsidRPr="00D5177C" w:rsidRDefault="008335D9" w:rsidP="00D75832">
            <w:r w:rsidRPr="00D5177C">
              <w:t>Local sources</w:t>
            </w:r>
          </w:p>
        </w:tc>
        <w:tc>
          <w:tcPr>
            <w:tcW w:w="3402" w:type="dxa"/>
            <w:vAlign w:val="center"/>
          </w:tcPr>
          <w:p w:rsidR="008335D9" w:rsidRPr="00D5177C" w:rsidRDefault="00147EDC" w:rsidP="00D75832">
            <w:pPr>
              <w:jc w:val="center"/>
            </w:pPr>
            <w:r>
              <w:t>Purchased by AKW (14001 certified)</w:t>
            </w:r>
          </w:p>
        </w:tc>
        <w:tc>
          <w:tcPr>
            <w:tcW w:w="4394" w:type="dxa"/>
            <w:vAlign w:val="center"/>
          </w:tcPr>
          <w:p w:rsidR="008335D9" w:rsidRPr="00D5177C" w:rsidRDefault="008335D9" w:rsidP="00D75832">
            <w:r w:rsidRPr="00D5177C">
              <w:t>TDL Administration/Warehouse/Staff stationery requirements</w:t>
            </w:r>
          </w:p>
        </w:tc>
        <w:tc>
          <w:tcPr>
            <w:tcW w:w="3969" w:type="dxa"/>
            <w:vAlign w:val="center"/>
          </w:tcPr>
          <w:p w:rsidR="008335D9" w:rsidRPr="006B153C" w:rsidRDefault="00147EDC" w:rsidP="006B153C">
            <w:pPr>
              <w:jc w:val="center"/>
            </w:pPr>
            <w:r w:rsidRPr="006B153C">
              <w:t>Stored in AKW Stationery office until requested by TDL Staff</w:t>
            </w:r>
            <w:r w:rsidR="006B153C">
              <w:t>. Then stored in Portacabin until used (eg box of pens, staples etc)</w:t>
            </w:r>
          </w:p>
        </w:tc>
        <w:tc>
          <w:tcPr>
            <w:tcW w:w="4395" w:type="dxa"/>
            <w:vAlign w:val="center"/>
          </w:tcPr>
          <w:p w:rsidR="008335D9" w:rsidRPr="00D5177C" w:rsidRDefault="006E3E3D" w:rsidP="006E3E3D">
            <w:pPr>
              <w:jc w:val="center"/>
            </w:pPr>
            <w:r>
              <w:t>Placed in GENERAL (COMP</w:t>
            </w:r>
            <w:r w:rsidR="006B153C">
              <w:t>OST)</w:t>
            </w:r>
            <w:r w:rsidR="006B153C" w:rsidRPr="00D5177C">
              <w:t xml:space="preserve"> WASTE bin in </w:t>
            </w:r>
            <w:r w:rsidR="006B153C">
              <w:t xml:space="preserve">Portacabin and </w:t>
            </w:r>
            <w:r w:rsidR="006B153C" w:rsidRPr="00D5177C">
              <w:t xml:space="preserve">then transferred to </w:t>
            </w:r>
            <w:r w:rsidR="006B153C">
              <w:t>appropriate AKW WASTE</w:t>
            </w:r>
            <w:r w:rsidR="006B153C" w:rsidRPr="00D5177C">
              <w:t xml:space="preserve"> </w:t>
            </w:r>
            <w:r w:rsidR="006B153C">
              <w:t xml:space="preserve">stream </w:t>
            </w:r>
            <w:r w:rsidR="006B153C" w:rsidRPr="00D5177C">
              <w:t xml:space="preserve">dumpster – </w:t>
            </w:r>
            <w:r w:rsidR="006B153C">
              <w:t>AKW (14001 Certified)</w:t>
            </w:r>
          </w:p>
        </w:tc>
      </w:tr>
      <w:tr w:rsidR="008335D9" w:rsidTr="00D75832">
        <w:trPr>
          <w:cantSplit/>
        </w:trPr>
        <w:tc>
          <w:tcPr>
            <w:tcW w:w="1809" w:type="dxa"/>
            <w:shd w:val="clear" w:color="auto" w:fill="auto"/>
            <w:vAlign w:val="center"/>
          </w:tcPr>
          <w:p w:rsidR="008335D9" w:rsidRPr="00D5177C" w:rsidRDefault="006E3E3D" w:rsidP="00D75832">
            <w:pPr>
              <w:rPr>
                <w:b/>
              </w:rPr>
            </w:pPr>
            <w:r>
              <w:rPr>
                <w:b/>
              </w:rPr>
              <w:t>Cans</w:t>
            </w:r>
          </w:p>
        </w:tc>
        <w:tc>
          <w:tcPr>
            <w:tcW w:w="2410" w:type="dxa"/>
            <w:vAlign w:val="center"/>
          </w:tcPr>
          <w:p w:rsidR="008335D9" w:rsidRPr="00D5177C" w:rsidRDefault="005D366A" w:rsidP="00D75832">
            <w:r w:rsidRPr="00D5177C">
              <w:t>Uncontrolled local sources</w:t>
            </w:r>
          </w:p>
        </w:tc>
        <w:tc>
          <w:tcPr>
            <w:tcW w:w="3402" w:type="dxa"/>
            <w:vAlign w:val="center"/>
          </w:tcPr>
          <w:p w:rsidR="008335D9" w:rsidRPr="00D5177C" w:rsidRDefault="005D366A" w:rsidP="005D366A">
            <w:pPr>
              <w:jc w:val="center"/>
            </w:pPr>
            <w:r w:rsidRPr="00D5177C">
              <w:t>Employee purchase off site</w:t>
            </w:r>
          </w:p>
        </w:tc>
        <w:tc>
          <w:tcPr>
            <w:tcW w:w="4394" w:type="dxa"/>
            <w:vAlign w:val="center"/>
          </w:tcPr>
          <w:p w:rsidR="008335D9" w:rsidRPr="00D5177C" w:rsidRDefault="008335D9" w:rsidP="00D75832">
            <w:r w:rsidRPr="00D5177C">
              <w:t>Office Staff Refreshments</w:t>
            </w:r>
          </w:p>
        </w:tc>
        <w:tc>
          <w:tcPr>
            <w:tcW w:w="3969" w:type="dxa"/>
            <w:vAlign w:val="center"/>
          </w:tcPr>
          <w:p w:rsidR="008335D9" w:rsidRPr="00D5177C" w:rsidRDefault="00AB61A4" w:rsidP="00D75832">
            <w:pPr>
              <w:jc w:val="center"/>
            </w:pPr>
            <w:r>
              <w:t>TDL Office / work areas</w:t>
            </w:r>
          </w:p>
        </w:tc>
        <w:tc>
          <w:tcPr>
            <w:tcW w:w="4395" w:type="dxa"/>
            <w:vAlign w:val="center"/>
          </w:tcPr>
          <w:p w:rsidR="008335D9" w:rsidRPr="00D5177C" w:rsidRDefault="008335D9" w:rsidP="006E3E3D">
            <w:pPr>
              <w:jc w:val="center"/>
            </w:pPr>
            <w:r w:rsidRPr="00D5177C">
              <w:t xml:space="preserve">Placed in </w:t>
            </w:r>
            <w:r w:rsidR="006E3E3D">
              <w:t>CANS</w:t>
            </w:r>
            <w:r w:rsidRPr="00D5177C">
              <w:t xml:space="preserve"> WASTE bin in </w:t>
            </w:r>
            <w:r w:rsidR="006B153C">
              <w:t xml:space="preserve">Portacabin and </w:t>
            </w:r>
            <w:r w:rsidRPr="00D5177C">
              <w:t xml:space="preserve">then transferred to </w:t>
            </w:r>
            <w:r w:rsidR="006B153C">
              <w:t>appropriate AKW WASTE</w:t>
            </w:r>
            <w:r w:rsidRPr="00D5177C">
              <w:t xml:space="preserve"> </w:t>
            </w:r>
            <w:r w:rsidR="006B153C">
              <w:t xml:space="preserve">stream </w:t>
            </w:r>
            <w:r w:rsidRPr="00D5177C">
              <w:t xml:space="preserve">dumpster – </w:t>
            </w:r>
            <w:r w:rsidR="006B153C">
              <w:t>AKW (14001 Certified)</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Plastic</w:t>
            </w:r>
          </w:p>
        </w:tc>
        <w:tc>
          <w:tcPr>
            <w:tcW w:w="2410" w:type="dxa"/>
            <w:vAlign w:val="center"/>
          </w:tcPr>
          <w:p w:rsidR="008335D9" w:rsidRPr="00D5177C" w:rsidRDefault="008335D9" w:rsidP="00D75832">
            <w:r w:rsidRPr="00D5177C">
              <w:t>Uncontrolled local sources</w:t>
            </w:r>
          </w:p>
        </w:tc>
        <w:tc>
          <w:tcPr>
            <w:tcW w:w="3402" w:type="dxa"/>
            <w:vAlign w:val="center"/>
          </w:tcPr>
          <w:p w:rsidR="008335D9" w:rsidRPr="00D5177C" w:rsidRDefault="008335D9" w:rsidP="00D75832">
            <w:pPr>
              <w:jc w:val="center"/>
            </w:pPr>
            <w:r w:rsidRPr="00D5177C">
              <w:t>Employee purchase off site</w:t>
            </w:r>
          </w:p>
        </w:tc>
        <w:tc>
          <w:tcPr>
            <w:tcW w:w="4394" w:type="dxa"/>
            <w:vAlign w:val="center"/>
          </w:tcPr>
          <w:p w:rsidR="008335D9" w:rsidRPr="00D5177C" w:rsidRDefault="008335D9" w:rsidP="00D75832">
            <w:r w:rsidRPr="00D5177C">
              <w:t>Office Staff Refreshments</w:t>
            </w:r>
          </w:p>
        </w:tc>
        <w:tc>
          <w:tcPr>
            <w:tcW w:w="3969" w:type="dxa"/>
            <w:vAlign w:val="center"/>
          </w:tcPr>
          <w:p w:rsidR="008335D9" w:rsidRPr="00D5177C" w:rsidRDefault="00AB61A4" w:rsidP="00D75832">
            <w:pPr>
              <w:jc w:val="center"/>
            </w:pPr>
            <w:r>
              <w:t>TDL Office / work areas</w:t>
            </w:r>
          </w:p>
        </w:tc>
        <w:tc>
          <w:tcPr>
            <w:tcW w:w="4395" w:type="dxa"/>
            <w:vAlign w:val="center"/>
          </w:tcPr>
          <w:p w:rsidR="008335D9" w:rsidRPr="00D5177C" w:rsidRDefault="006B153C" w:rsidP="00D75832">
            <w:pPr>
              <w:jc w:val="center"/>
            </w:pPr>
            <w:r>
              <w:t>Placed in PLASTIC</w:t>
            </w:r>
            <w:r w:rsidRPr="00D5177C">
              <w:t xml:space="preserve"> WASTE bin in </w:t>
            </w:r>
            <w:r>
              <w:t xml:space="preserve">Portacabin and </w:t>
            </w:r>
            <w:r w:rsidRPr="00D5177C">
              <w:t xml:space="preserve">then transferred to </w:t>
            </w:r>
            <w:r>
              <w:t>appropriate AKW WASTE</w:t>
            </w:r>
            <w:r w:rsidRPr="00D5177C">
              <w:t xml:space="preserve"> </w:t>
            </w:r>
            <w:r>
              <w:t xml:space="preserve">stream </w:t>
            </w:r>
            <w:r w:rsidRPr="00D5177C">
              <w:t xml:space="preserve">dumpster – </w:t>
            </w:r>
            <w:r>
              <w:t>AKW (14001 Certified)</w:t>
            </w:r>
            <w:r w:rsidR="008335D9" w:rsidRPr="00D5177C">
              <w:t>)</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General Waste</w:t>
            </w:r>
          </w:p>
        </w:tc>
        <w:tc>
          <w:tcPr>
            <w:tcW w:w="2410" w:type="dxa"/>
            <w:vAlign w:val="center"/>
          </w:tcPr>
          <w:p w:rsidR="008335D9" w:rsidRPr="00D5177C" w:rsidRDefault="008335D9" w:rsidP="00D75832">
            <w:r w:rsidRPr="00D5177C">
              <w:t>Uncontrolled local sources</w:t>
            </w:r>
          </w:p>
        </w:tc>
        <w:tc>
          <w:tcPr>
            <w:tcW w:w="3402" w:type="dxa"/>
            <w:vAlign w:val="center"/>
          </w:tcPr>
          <w:p w:rsidR="008335D9" w:rsidRPr="00D5177C" w:rsidRDefault="008335D9" w:rsidP="00D75832">
            <w:pPr>
              <w:jc w:val="center"/>
            </w:pPr>
            <w:r w:rsidRPr="00D5177C">
              <w:t>Employee purchase off site</w:t>
            </w:r>
          </w:p>
        </w:tc>
        <w:tc>
          <w:tcPr>
            <w:tcW w:w="4394" w:type="dxa"/>
            <w:vAlign w:val="center"/>
          </w:tcPr>
          <w:p w:rsidR="008335D9" w:rsidRPr="00D5177C" w:rsidRDefault="008335D9" w:rsidP="00D75832">
            <w:r w:rsidRPr="00D5177C">
              <w:t>Office Staff Refreshments</w:t>
            </w:r>
          </w:p>
        </w:tc>
        <w:tc>
          <w:tcPr>
            <w:tcW w:w="3969" w:type="dxa"/>
            <w:vAlign w:val="center"/>
          </w:tcPr>
          <w:p w:rsidR="008335D9" w:rsidRPr="00D5177C" w:rsidRDefault="00AB61A4" w:rsidP="00D75832">
            <w:pPr>
              <w:jc w:val="center"/>
            </w:pPr>
            <w:r>
              <w:t>TDL Office / work areas</w:t>
            </w:r>
          </w:p>
        </w:tc>
        <w:tc>
          <w:tcPr>
            <w:tcW w:w="4395" w:type="dxa"/>
            <w:vAlign w:val="center"/>
          </w:tcPr>
          <w:p w:rsidR="008335D9" w:rsidRPr="00D5177C" w:rsidRDefault="006B153C" w:rsidP="00D75832">
            <w:pPr>
              <w:jc w:val="center"/>
            </w:pPr>
            <w:r w:rsidRPr="00D5177C">
              <w:t xml:space="preserve">Placed in GLASS WASTE bin in </w:t>
            </w:r>
            <w:r>
              <w:t xml:space="preserve">Portacabin and </w:t>
            </w:r>
            <w:r w:rsidRPr="00D5177C">
              <w:t xml:space="preserve">then transferred to </w:t>
            </w:r>
            <w:r>
              <w:t>appropriate AKW WASTE</w:t>
            </w:r>
            <w:r w:rsidRPr="00D5177C">
              <w:t xml:space="preserve"> </w:t>
            </w:r>
            <w:r>
              <w:t xml:space="preserve">stream </w:t>
            </w:r>
            <w:r w:rsidRPr="00D5177C">
              <w:t xml:space="preserve">dumpster – </w:t>
            </w:r>
            <w:r>
              <w:t>AKW (14001 Certified)</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Chemicals</w:t>
            </w:r>
            <w:r>
              <w:rPr>
                <w:b/>
              </w:rPr>
              <w:t xml:space="preserve"> – Antifreeze</w:t>
            </w:r>
          </w:p>
        </w:tc>
        <w:tc>
          <w:tcPr>
            <w:tcW w:w="2410" w:type="dxa"/>
            <w:vAlign w:val="center"/>
          </w:tcPr>
          <w:p w:rsidR="008335D9" w:rsidRPr="00D5177C" w:rsidRDefault="006E3E3D" w:rsidP="00D75832">
            <w:r>
              <w:t>Not held on-site.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tc>
        <w:tc>
          <w:tcPr>
            <w:tcW w:w="4395" w:type="dxa"/>
            <w:vAlign w:val="center"/>
          </w:tcPr>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6E3E3D" w:rsidP="00D75832">
            <w:pPr>
              <w:rPr>
                <w:b/>
              </w:rPr>
            </w:pPr>
            <w:r>
              <w:rPr>
                <w:b/>
              </w:rPr>
              <w:t xml:space="preserve">Oils / Ad-blue / </w:t>
            </w:r>
            <w:r w:rsidR="00836B73">
              <w:rPr>
                <w:b/>
              </w:rPr>
              <w:t>Screen wash</w:t>
            </w:r>
            <w:r>
              <w:rPr>
                <w:b/>
              </w:rPr>
              <w:t xml:space="preserve"> </w:t>
            </w:r>
            <w:r w:rsidR="008335D9" w:rsidRPr="00D5177C">
              <w:rPr>
                <w:b/>
              </w:rPr>
              <w:t>(Vehicle)</w:t>
            </w:r>
          </w:p>
        </w:tc>
        <w:tc>
          <w:tcPr>
            <w:tcW w:w="2410" w:type="dxa"/>
            <w:vAlign w:val="center"/>
          </w:tcPr>
          <w:p w:rsidR="008335D9" w:rsidRPr="009B2C4C" w:rsidRDefault="006E3E3D" w:rsidP="00D75832">
            <w:r>
              <w:t xml:space="preserve">Sourced through TDL Workshop (20ltr oil, 8ltr can ad-blue, sachets of </w:t>
            </w:r>
            <w:r w:rsidR="00836B73">
              <w:t>screen wash</w:t>
            </w:r>
            <w:r>
              <w:t>)</w:t>
            </w:r>
          </w:p>
        </w:tc>
        <w:tc>
          <w:tcPr>
            <w:tcW w:w="3402" w:type="dxa"/>
            <w:vAlign w:val="center"/>
          </w:tcPr>
          <w:p w:rsidR="008335D9" w:rsidRPr="00D5177C" w:rsidRDefault="006E3E3D" w:rsidP="00D75832">
            <w:pPr>
              <w:jc w:val="center"/>
            </w:pPr>
            <w:r>
              <w:t xml:space="preserve">Purchased by TDL </w:t>
            </w:r>
            <w:r w:rsidR="008335D9">
              <w:t xml:space="preserve"> Workshop staff</w:t>
            </w:r>
          </w:p>
        </w:tc>
        <w:tc>
          <w:tcPr>
            <w:tcW w:w="4394" w:type="dxa"/>
            <w:vAlign w:val="center"/>
          </w:tcPr>
          <w:p w:rsidR="008335D9" w:rsidRPr="00D5177C" w:rsidRDefault="008335D9" w:rsidP="006E3E3D">
            <w:r>
              <w:t>TDL Fleet –commer</w:t>
            </w:r>
            <w:r w:rsidR="006E3E3D">
              <w:t>cial vehicles</w:t>
            </w:r>
            <w:r>
              <w:t>.</w:t>
            </w:r>
          </w:p>
        </w:tc>
        <w:tc>
          <w:tcPr>
            <w:tcW w:w="3969" w:type="dxa"/>
            <w:vAlign w:val="center"/>
          </w:tcPr>
          <w:p w:rsidR="008335D9" w:rsidRPr="00D5177C" w:rsidRDefault="006E3E3D" w:rsidP="006E3E3D">
            <w:pPr>
              <w:jc w:val="center"/>
            </w:pPr>
            <w:r>
              <w:t>UK</w:t>
            </w:r>
            <w:r w:rsidR="008335D9">
              <w:t xml:space="preserve"> Workshop until </w:t>
            </w:r>
            <w:r w:rsidR="00836B73">
              <w:t>requested</w:t>
            </w:r>
            <w:r>
              <w:t xml:space="preserve"> and then trunked to Droitwich and stored in lockable spillage bin.</w:t>
            </w:r>
          </w:p>
        </w:tc>
        <w:tc>
          <w:tcPr>
            <w:tcW w:w="4395" w:type="dxa"/>
            <w:vAlign w:val="center"/>
          </w:tcPr>
          <w:p w:rsidR="008335D9" w:rsidRPr="00D5177C" w:rsidRDefault="006E3E3D" w:rsidP="00D75832">
            <w:pPr>
              <w:jc w:val="center"/>
            </w:pPr>
            <w:r>
              <w:t xml:space="preserve">Only waste is containers – which are returned to Skelmersdale for re-filling.  Empty </w:t>
            </w:r>
            <w:r w:rsidR="00836B73">
              <w:t>screen wash</w:t>
            </w:r>
            <w:r>
              <w:t xml:space="preserve"> sachets into AKW Waste stream (contaminated waste).</w:t>
            </w:r>
          </w:p>
        </w:tc>
      </w:tr>
      <w:tr w:rsidR="008335D9" w:rsidTr="00D75832">
        <w:trPr>
          <w:cantSplit/>
        </w:trPr>
        <w:tc>
          <w:tcPr>
            <w:tcW w:w="1809" w:type="dxa"/>
            <w:shd w:val="clear" w:color="auto" w:fill="auto"/>
            <w:vAlign w:val="center"/>
          </w:tcPr>
          <w:p w:rsidR="008335D9" w:rsidRPr="00D5177C" w:rsidRDefault="008335D9" w:rsidP="00D75832">
            <w:pPr>
              <w:rPr>
                <w:b/>
              </w:rPr>
            </w:pPr>
            <w:r>
              <w:rPr>
                <w:b/>
              </w:rPr>
              <w:t>Cardboard</w:t>
            </w:r>
          </w:p>
        </w:tc>
        <w:tc>
          <w:tcPr>
            <w:tcW w:w="2410" w:type="dxa"/>
            <w:vAlign w:val="center"/>
          </w:tcPr>
          <w:p w:rsidR="008335D9" w:rsidRPr="00D5177C" w:rsidRDefault="00836B73" w:rsidP="00D75832">
            <w:r>
              <w:t>Uncontrolled source (not TDL responsibility)</w:t>
            </w:r>
          </w:p>
        </w:tc>
        <w:tc>
          <w:tcPr>
            <w:tcW w:w="3402" w:type="dxa"/>
            <w:vAlign w:val="center"/>
          </w:tcPr>
          <w:p w:rsidR="008335D9" w:rsidRPr="00D5177C" w:rsidRDefault="00836B73" w:rsidP="00D75832">
            <w:pPr>
              <w:jc w:val="center"/>
            </w:pPr>
            <w:r w:rsidRPr="00D5177C">
              <w:t>Not applicable</w:t>
            </w:r>
          </w:p>
        </w:tc>
        <w:tc>
          <w:tcPr>
            <w:tcW w:w="4394" w:type="dxa"/>
            <w:vAlign w:val="center"/>
          </w:tcPr>
          <w:p w:rsidR="008335D9" w:rsidRPr="00D5177C" w:rsidRDefault="008335D9" w:rsidP="00836B73">
            <w:r>
              <w:t>Packaging for consignments/goods</w:t>
            </w:r>
            <w:r w:rsidR="00836B73">
              <w:t xml:space="preserve"> delivered by TDL delivery vans. Occasionally requested by customer to return packaging to AKW Depot.</w:t>
            </w:r>
          </w:p>
        </w:tc>
        <w:tc>
          <w:tcPr>
            <w:tcW w:w="3969" w:type="dxa"/>
            <w:vAlign w:val="center"/>
          </w:tcPr>
          <w:p w:rsidR="008335D9" w:rsidRPr="00D5177C" w:rsidRDefault="00836B73" w:rsidP="00D75832">
            <w:pPr>
              <w:jc w:val="center"/>
            </w:pPr>
            <w:r>
              <w:t>AKW Warehouse before being loaded onto TDL Delivery vans</w:t>
            </w:r>
          </w:p>
        </w:tc>
        <w:tc>
          <w:tcPr>
            <w:tcW w:w="4395" w:type="dxa"/>
            <w:vAlign w:val="center"/>
          </w:tcPr>
          <w:p w:rsidR="008335D9" w:rsidRPr="00D5177C" w:rsidRDefault="00836B73" w:rsidP="00D75832">
            <w:pPr>
              <w:jc w:val="center"/>
            </w:pPr>
            <w:r>
              <w:t>Packaging returned to depot by delivery van, unloaded in specific area ready for consolidation on AKW Compactor.  AKW then arrange disposal (14001 certified).</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Packaging</w:t>
            </w:r>
          </w:p>
        </w:tc>
        <w:tc>
          <w:tcPr>
            <w:tcW w:w="2410" w:type="dxa"/>
            <w:vAlign w:val="center"/>
          </w:tcPr>
          <w:p w:rsidR="008335D9" w:rsidRPr="00D5177C" w:rsidRDefault="00836B73" w:rsidP="00D75832">
            <w:r>
              <w:t>Uncontrolled source (not TDL responsibility)</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836B73" w:rsidP="00D75832">
            <w:r>
              <w:t>Packaging for consignments/goods delivered by TDL delivery vans. Occasionally requested by customer to return packaging to AKW Depot.</w:t>
            </w:r>
          </w:p>
        </w:tc>
        <w:tc>
          <w:tcPr>
            <w:tcW w:w="3969" w:type="dxa"/>
            <w:vAlign w:val="center"/>
          </w:tcPr>
          <w:p w:rsidR="008335D9" w:rsidRPr="00D5177C" w:rsidRDefault="00836B73" w:rsidP="00D75832">
            <w:pPr>
              <w:jc w:val="center"/>
            </w:pPr>
            <w:r>
              <w:t>AKW Warehouse before being loaded onto TDL Delivery vans</w:t>
            </w:r>
          </w:p>
        </w:tc>
        <w:tc>
          <w:tcPr>
            <w:tcW w:w="4395" w:type="dxa"/>
            <w:vAlign w:val="center"/>
          </w:tcPr>
          <w:p w:rsidR="008335D9" w:rsidRPr="00D5177C" w:rsidRDefault="00836B73" w:rsidP="00D75832">
            <w:pPr>
              <w:jc w:val="center"/>
            </w:pPr>
            <w:r>
              <w:t>Packaging returned to depot by delivery van, unloaded in specific area ready for consolidation on AKW Compactor.  AKW then arrange disposal (14001 certified).</w:t>
            </w:r>
          </w:p>
        </w:tc>
      </w:tr>
      <w:tr w:rsidR="00836B73" w:rsidTr="00D75832">
        <w:trPr>
          <w:cantSplit/>
        </w:trPr>
        <w:tc>
          <w:tcPr>
            <w:tcW w:w="1809" w:type="dxa"/>
            <w:shd w:val="clear" w:color="auto" w:fill="auto"/>
            <w:vAlign w:val="center"/>
          </w:tcPr>
          <w:p w:rsidR="00836B73" w:rsidRPr="00D5177C" w:rsidRDefault="00836B73" w:rsidP="00836B73">
            <w:pPr>
              <w:rPr>
                <w:b/>
              </w:rPr>
            </w:pPr>
            <w:r w:rsidRPr="00D5177C">
              <w:rPr>
                <w:b/>
              </w:rPr>
              <w:t>Wooden pallets</w:t>
            </w:r>
          </w:p>
        </w:tc>
        <w:tc>
          <w:tcPr>
            <w:tcW w:w="2410" w:type="dxa"/>
            <w:vAlign w:val="center"/>
          </w:tcPr>
          <w:p w:rsidR="00836B73" w:rsidRPr="00D5177C" w:rsidRDefault="00836B73" w:rsidP="00836B73">
            <w:r>
              <w:t>Uncontrolled source (not TDL responsibility)</w:t>
            </w:r>
          </w:p>
        </w:tc>
        <w:tc>
          <w:tcPr>
            <w:tcW w:w="3402" w:type="dxa"/>
            <w:vAlign w:val="center"/>
          </w:tcPr>
          <w:p w:rsidR="00836B73" w:rsidRPr="00D5177C" w:rsidRDefault="00836B73" w:rsidP="00836B73">
            <w:pPr>
              <w:jc w:val="center"/>
            </w:pPr>
            <w:r w:rsidRPr="00D5177C">
              <w:t>Not applicable</w:t>
            </w:r>
          </w:p>
        </w:tc>
        <w:tc>
          <w:tcPr>
            <w:tcW w:w="4394" w:type="dxa"/>
            <w:vAlign w:val="center"/>
          </w:tcPr>
          <w:p w:rsidR="00836B73" w:rsidRPr="00D5177C" w:rsidRDefault="00DC3523" w:rsidP="00DC3523">
            <w:r>
              <w:t>Pallets used for consignments/goods delivered by TDL delivery vans. Occasionally requested by customer to return pallets to AKW Depot.</w:t>
            </w:r>
          </w:p>
        </w:tc>
        <w:tc>
          <w:tcPr>
            <w:tcW w:w="3969" w:type="dxa"/>
            <w:vAlign w:val="center"/>
          </w:tcPr>
          <w:p w:rsidR="00836B73" w:rsidRPr="00D5177C" w:rsidRDefault="00DC3523" w:rsidP="00DC3523">
            <w:r>
              <w:t>AKW Warehouse before being loaded onto TDL Delivery vans</w:t>
            </w:r>
          </w:p>
        </w:tc>
        <w:tc>
          <w:tcPr>
            <w:tcW w:w="4395" w:type="dxa"/>
            <w:vAlign w:val="center"/>
          </w:tcPr>
          <w:p w:rsidR="00836B73" w:rsidRPr="00DC3523" w:rsidRDefault="00DC3523" w:rsidP="00DC3523">
            <w:pPr>
              <w:jc w:val="center"/>
              <w:rPr>
                <w:color w:val="FF0000"/>
              </w:rPr>
            </w:pPr>
            <w:r>
              <w:t>Empty pallets are returned to AKW loading areas and are stored either for re-use or recycling.  (AKW are responsible for waste stream).</w:t>
            </w:r>
          </w:p>
        </w:tc>
      </w:tr>
      <w:tr w:rsidR="00DC3523" w:rsidTr="00D75832">
        <w:trPr>
          <w:cantSplit/>
        </w:trPr>
        <w:tc>
          <w:tcPr>
            <w:tcW w:w="1809" w:type="dxa"/>
            <w:shd w:val="clear" w:color="auto" w:fill="auto"/>
            <w:vAlign w:val="center"/>
          </w:tcPr>
          <w:p w:rsidR="00DC3523" w:rsidRPr="00D5177C" w:rsidRDefault="00DC3523" w:rsidP="00DC3523">
            <w:pPr>
              <w:rPr>
                <w:b/>
              </w:rPr>
            </w:pPr>
            <w:r w:rsidRPr="00D5177C">
              <w:rPr>
                <w:b/>
              </w:rPr>
              <w:t>Toners</w:t>
            </w:r>
          </w:p>
        </w:tc>
        <w:tc>
          <w:tcPr>
            <w:tcW w:w="2410" w:type="dxa"/>
            <w:vAlign w:val="center"/>
          </w:tcPr>
          <w:p w:rsidR="00DC3523" w:rsidRPr="00D5177C" w:rsidRDefault="00DC3523" w:rsidP="00DC3523">
            <w:pPr>
              <w:jc w:val="center"/>
            </w:pPr>
            <w:r>
              <w:t>Uncontrolled source (not TDL responsibility)</w:t>
            </w:r>
          </w:p>
        </w:tc>
        <w:tc>
          <w:tcPr>
            <w:tcW w:w="3402" w:type="dxa"/>
            <w:vAlign w:val="center"/>
          </w:tcPr>
          <w:p w:rsidR="00DC3523" w:rsidRPr="00D5177C" w:rsidRDefault="00DC3523" w:rsidP="00DC3523">
            <w:pPr>
              <w:jc w:val="center"/>
            </w:pPr>
            <w:r>
              <w:t xml:space="preserve">Purchased by AKW (14001 certified) </w:t>
            </w:r>
          </w:p>
        </w:tc>
        <w:tc>
          <w:tcPr>
            <w:tcW w:w="4394" w:type="dxa"/>
            <w:vAlign w:val="center"/>
          </w:tcPr>
          <w:p w:rsidR="00DC3523" w:rsidRPr="00D5177C" w:rsidRDefault="00DC3523" w:rsidP="00DC3523">
            <w:r w:rsidRPr="00D5177C">
              <w:t>Office print</w:t>
            </w:r>
            <w:r>
              <w:t>er / photocopier</w:t>
            </w:r>
          </w:p>
        </w:tc>
        <w:tc>
          <w:tcPr>
            <w:tcW w:w="3969" w:type="dxa"/>
            <w:vAlign w:val="center"/>
          </w:tcPr>
          <w:p w:rsidR="00DC3523" w:rsidRPr="006B153C" w:rsidRDefault="00DC3523" w:rsidP="00DC3523">
            <w:pPr>
              <w:jc w:val="center"/>
            </w:pPr>
            <w:r w:rsidRPr="006B153C">
              <w:t xml:space="preserve">Stored in AKW </w:t>
            </w:r>
            <w:r>
              <w:t xml:space="preserve">IT </w:t>
            </w:r>
            <w:r w:rsidRPr="006B153C">
              <w:t xml:space="preserve"> office until requested by TDL Staff</w:t>
            </w:r>
            <w:r>
              <w:t xml:space="preserve">. </w:t>
            </w:r>
          </w:p>
        </w:tc>
        <w:tc>
          <w:tcPr>
            <w:tcW w:w="4395" w:type="dxa"/>
            <w:vAlign w:val="center"/>
          </w:tcPr>
          <w:p w:rsidR="00DC3523" w:rsidRPr="006B153C" w:rsidRDefault="00DC3523" w:rsidP="00DC3523">
            <w:pPr>
              <w:jc w:val="center"/>
            </w:pPr>
            <w:r>
              <w:t>AKW are responsible for this Waste Stream – used toner cartridges are returned to AKW for disposal (through Supplier).</w:t>
            </w:r>
          </w:p>
        </w:tc>
      </w:tr>
      <w:tr w:rsidR="008335D9" w:rsidTr="00D75832">
        <w:trPr>
          <w:cantSplit/>
        </w:trPr>
        <w:tc>
          <w:tcPr>
            <w:tcW w:w="1809" w:type="dxa"/>
            <w:shd w:val="clear" w:color="auto" w:fill="auto"/>
            <w:vAlign w:val="center"/>
          </w:tcPr>
          <w:p w:rsidR="008335D9" w:rsidRPr="00D5177C" w:rsidRDefault="008335D9" w:rsidP="00DC3523">
            <w:pPr>
              <w:rPr>
                <w:b/>
              </w:rPr>
            </w:pPr>
            <w:r w:rsidRPr="00D5177C">
              <w:rPr>
                <w:b/>
              </w:rPr>
              <w:t>Rags / Wipes</w:t>
            </w:r>
            <w:r w:rsidR="00DC3523">
              <w:rPr>
                <w:b/>
              </w:rPr>
              <w:t xml:space="preserve"> - </w:t>
            </w:r>
            <w:r w:rsidRPr="00D5177C">
              <w:rPr>
                <w:b/>
              </w:rPr>
              <w:t>contaminated spill kit parts</w:t>
            </w:r>
          </w:p>
        </w:tc>
        <w:tc>
          <w:tcPr>
            <w:tcW w:w="2410" w:type="dxa"/>
            <w:vAlign w:val="center"/>
          </w:tcPr>
          <w:p w:rsidR="008335D9" w:rsidRPr="00D5177C" w:rsidRDefault="008335D9" w:rsidP="00D75832">
            <w:r>
              <w:t>Uncontrolled sources (spills, clean-up, etc)</w:t>
            </w:r>
          </w:p>
        </w:tc>
        <w:tc>
          <w:tcPr>
            <w:tcW w:w="3402" w:type="dxa"/>
            <w:vAlign w:val="center"/>
          </w:tcPr>
          <w:p w:rsidR="008335D9" w:rsidRPr="009B2C4C" w:rsidRDefault="008335D9" w:rsidP="00DC3523">
            <w:pPr>
              <w:jc w:val="center"/>
            </w:pPr>
            <w:r>
              <w:t>Spill Kits purchased through RHA by TDL.  Rags/wipes purchased by TDL as required.</w:t>
            </w:r>
            <w:r>
              <w:rPr>
                <w:b/>
              </w:rPr>
              <w:t xml:space="preserve"> </w:t>
            </w:r>
          </w:p>
        </w:tc>
        <w:tc>
          <w:tcPr>
            <w:tcW w:w="4394" w:type="dxa"/>
            <w:vAlign w:val="center"/>
          </w:tcPr>
          <w:p w:rsidR="008335D9" w:rsidRPr="00D5177C" w:rsidRDefault="008335D9" w:rsidP="00DC3523">
            <w:r>
              <w:t xml:space="preserve">TDL </w:t>
            </w:r>
            <w:r w:rsidR="00DC3523">
              <w:t xml:space="preserve"> Portacabin </w:t>
            </w:r>
            <w:r>
              <w:t>and Vehicle Drivers</w:t>
            </w:r>
            <w:r w:rsidR="00DC3523">
              <w:t>.</w:t>
            </w:r>
          </w:p>
        </w:tc>
        <w:tc>
          <w:tcPr>
            <w:tcW w:w="3969" w:type="dxa"/>
            <w:vAlign w:val="center"/>
          </w:tcPr>
          <w:p w:rsidR="008335D9" w:rsidRPr="00D5177C" w:rsidRDefault="00DC3523" w:rsidP="00DC3523">
            <w:pPr>
              <w:jc w:val="center"/>
            </w:pPr>
            <w:r>
              <w:t>TDL  Portacabin and Vehicles.</w:t>
            </w:r>
          </w:p>
        </w:tc>
        <w:tc>
          <w:tcPr>
            <w:tcW w:w="4395" w:type="dxa"/>
            <w:vAlign w:val="center"/>
          </w:tcPr>
          <w:p w:rsidR="008335D9" w:rsidRPr="00D5177C" w:rsidRDefault="00DC3523" w:rsidP="00DC3523">
            <w:pPr>
              <w:jc w:val="center"/>
            </w:pPr>
            <w:r>
              <w:t xml:space="preserve">Stored in isolated bag and disposed of through AKW </w:t>
            </w:r>
            <w:r w:rsidR="008335D9">
              <w:t xml:space="preserve">CONTAMINATED WASTE </w:t>
            </w:r>
            <w:r>
              <w:t xml:space="preserve">bin </w:t>
            </w:r>
            <w:r w:rsidR="008335D9">
              <w:t>for disposal</w:t>
            </w:r>
            <w:r>
              <w:t xml:space="preserve"> or trunked to UK Workshop Contaminated waste bin.</w:t>
            </w:r>
            <w:r w:rsidR="008335D9">
              <w:t>.</w:t>
            </w:r>
          </w:p>
        </w:tc>
      </w:tr>
      <w:tr w:rsidR="00DC3523" w:rsidTr="00D75832">
        <w:trPr>
          <w:cantSplit/>
        </w:trPr>
        <w:tc>
          <w:tcPr>
            <w:tcW w:w="1809" w:type="dxa"/>
            <w:shd w:val="clear" w:color="auto" w:fill="auto"/>
            <w:vAlign w:val="center"/>
          </w:tcPr>
          <w:p w:rsidR="00DC3523" w:rsidRPr="00DC3523" w:rsidRDefault="00DC3523" w:rsidP="00DC3523">
            <w:pPr>
              <w:rPr>
                <w:b/>
              </w:rPr>
            </w:pPr>
            <w:r w:rsidRPr="00D5177C">
              <w:rPr>
                <w:b/>
              </w:rPr>
              <w:t>Lighting</w:t>
            </w:r>
            <w:r>
              <w:rPr>
                <w:b/>
              </w:rPr>
              <w:t xml:space="preserve"> - </w:t>
            </w:r>
            <w:r w:rsidRPr="00DC3523">
              <w:rPr>
                <w:b/>
              </w:rPr>
              <w:t>Portcabin</w:t>
            </w:r>
          </w:p>
          <w:p w:rsidR="00DC3523" w:rsidRPr="00DC3523" w:rsidRDefault="00DC3523" w:rsidP="00DC3523">
            <w:pPr>
              <w:rPr>
                <w:b/>
              </w:rPr>
            </w:pPr>
          </w:p>
        </w:tc>
        <w:tc>
          <w:tcPr>
            <w:tcW w:w="2410" w:type="dxa"/>
            <w:vAlign w:val="center"/>
          </w:tcPr>
          <w:p w:rsidR="00DC3523" w:rsidRPr="00D5177C" w:rsidRDefault="00DC3523" w:rsidP="00DC3523">
            <w:r>
              <w:t>Uncontrolled source (not TDL responsibility)</w:t>
            </w:r>
          </w:p>
        </w:tc>
        <w:tc>
          <w:tcPr>
            <w:tcW w:w="3402" w:type="dxa"/>
            <w:vAlign w:val="center"/>
          </w:tcPr>
          <w:p w:rsidR="00DC3523" w:rsidRPr="00D5177C" w:rsidRDefault="00DC3523" w:rsidP="00DC3523">
            <w:pPr>
              <w:jc w:val="center"/>
            </w:pPr>
            <w:r>
              <w:t>Any issues with lighting in the Portacabin are reported to AKW for repair.</w:t>
            </w:r>
          </w:p>
        </w:tc>
        <w:tc>
          <w:tcPr>
            <w:tcW w:w="4394" w:type="dxa"/>
            <w:vAlign w:val="center"/>
          </w:tcPr>
          <w:p w:rsidR="00DC3523" w:rsidRPr="00D5177C" w:rsidRDefault="00DC3523" w:rsidP="00DC3523">
            <w:r>
              <w:t xml:space="preserve">Administration &amp; Transport staff.  </w:t>
            </w:r>
          </w:p>
        </w:tc>
        <w:tc>
          <w:tcPr>
            <w:tcW w:w="3969" w:type="dxa"/>
            <w:vAlign w:val="center"/>
          </w:tcPr>
          <w:p w:rsidR="00DC3523" w:rsidRPr="00D5177C" w:rsidRDefault="005E3AE2" w:rsidP="00DC3523">
            <w:pPr>
              <w:jc w:val="center"/>
            </w:pPr>
            <w:r>
              <w:t>AKW responsibility.</w:t>
            </w:r>
          </w:p>
        </w:tc>
        <w:tc>
          <w:tcPr>
            <w:tcW w:w="4395" w:type="dxa"/>
            <w:vAlign w:val="center"/>
          </w:tcPr>
          <w:p w:rsidR="00DC3523" w:rsidRPr="008D56A4" w:rsidRDefault="005E3AE2" w:rsidP="00DC3523">
            <w:pPr>
              <w:jc w:val="center"/>
            </w:pPr>
            <w:r>
              <w:t>AKW responsible for Waste Stream management – Portacabin is maintained by AKW in agreement with TDL.</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Batteries</w:t>
            </w:r>
          </w:p>
        </w:tc>
        <w:tc>
          <w:tcPr>
            <w:tcW w:w="2410" w:type="dxa"/>
            <w:vAlign w:val="center"/>
          </w:tcPr>
          <w:p w:rsidR="008335D9" w:rsidRPr="00D5177C" w:rsidRDefault="005E3AE2" w:rsidP="00D75832">
            <w:r>
              <w:t>Not used in Portacabin.</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Spare Parts (fleet)</w:t>
            </w:r>
          </w:p>
        </w:tc>
        <w:tc>
          <w:tcPr>
            <w:tcW w:w="2410" w:type="dxa"/>
            <w:vAlign w:val="center"/>
          </w:tcPr>
          <w:p w:rsidR="008335D9" w:rsidRPr="00D5177C" w:rsidRDefault="005E3AE2" w:rsidP="00D75832">
            <w:r>
              <w:t>Not held on Droitwich site – no fleet maintenance completed on-siite.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8335D9" w:rsidTr="005E3AE2">
        <w:trPr>
          <w:cantSplit/>
          <w:trHeight w:val="1237"/>
        </w:trPr>
        <w:tc>
          <w:tcPr>
            <w:tcW w:w="1809" w:type="dxa"/>
            <w:shd w:val="clear" w:color="auto" w:fill="auto"/>
            <w:vAlign w:val="center"/>
          </w:tcPr>
          <w:p w:rsidR="008335D9" w:rsidRPr="00D5177C" w:rsidRDefault="008335D9" w:rsidP="00D75832">
            <w:pPr>
              <w:rPr>
                <w:b/>
              </w:rPr>
            </w:pPr>
            <w:r>
              <w:rPr>
                <w:b/>
              </w:rPr>
              <w:t>Workshop Tools</w:t>
            </w:r>
            <w:r w:rsidRPr="00D5177C">
              <w:rPr>
                <w:b/>
              </w:rPr>
              <w:t xml:space="preserve"> (fleet)</w:t>
            </w:r>
          </w:p>
        </w:tc>
        <w:tc>
          <w:tcPr>
            <w:tcW w:w="2410" w:type="dxa"/>
            <w:vAlign w:val="center"/>
          </w:tcPr>
          <w:p w:rsidR="008335D9" w:rsidRPr="00D5177C" w:rsidRDefault="005E3AE2" w:rsidP="00D75832">
            <w:r>
              <w:t>Not held on Droitwich site – no fleet maintenance completed on-siite.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Tyres</w:t>
            </w:r>
          </w:p>
        </w:tc>
        <w:tc>
          <w:tcPr>
            <w:tcW w:w="2410" w:type="dxa"/>
            <w:vAlign w:val="center"/>
          </w:tcPr>
          <w:p w:rsidR="008335D9" w:rsidRPr="00D5177C" w:rsidRDefault="005E3AE2" w:rsidP="00D75832">
            <w:r>
              <w:t>Not held on Droitwich site – no fleet maintenance completed on-siite.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Gas Bottles</w:t>
            </w:r>
            <w:r>
              <w:rPr>
                <w:b/>
              </w:rPr>
              <w:t xml:space="preserve"> – LPG for Fork Lift Trucks</w:t>
            </w:r>
          </w:p>
        </w:tc>
        <w:tc>
          <w:tcPr>
            <w:tcW w:w="2410" w:type="dxa"/>
            <w:vAlign w:val="center"/>
          </w:tcPr>
          <w:p w:rsidR="008335D9" w:rsidRPr="00D5177C" w:rsidRDefault="005E3AE2" w:rsidP="00D75832">
            <w:r>
              <w:t>No TDL FLT’s on Droitwich site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8335D9" w:rsidTr="00D75832">
        <w:trPr>
          <w:cantSplit/>
        </w:trPr>
        <w:tc>
          <w:tcPr>
            <w:tcW w:w="1809" w:type="dxa"/>
            <w:shd w:val="clear" w:color="auto" w:fill="auto"/>
            <w:vAlign w:val="center"/>
          </w:tcPr>
          <w:p w:rsidR="008335D9" w:rsidRPr="00D5177C" w:rsidRDefault="008335D9" w:rsidP="00D75832">
            <w:pPr>
              <w:rPr>
                <w:b/>
              </w:rPr>
            </w:pPr>
            <w:r>
              <w:rPr>
                <w:b/>
              </w:rPr>
              <w:t>Gas Bottles – Workshop</w:t>
            </w:r>
          </w:p>
        </w:tc>
        <w:tc>
          <w:tcPr>
            <w:tcW w:w="2410" w:type="dxa"/>
            <w:vAlign w:val="center"/>
          </w:tcPr>
          <w:p w:rsidR="008335D9" w:rsidRPr="00D5177C" w:rsidRDefault="005E3AE2" w:rsidP="00D75832">
            <w:r>
              <w:t>No Workshop at Droitwich site</w:t>
            </w:r>
          </w:p>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pPr>
          </w:p>
        </w:tc>
        <w:tc>
          <w:tcPr>
            <w:tcW w:w="4395" w:type="dxa"/>
            <w:vAlign w:val="center"/>
          </w:tcPr>
          <w:p w:rsidR="008335D9" w:rsidRPr="00D5177C" w:rsidRDefault="008335D9" w:rsidP="00D75832">
            <w:pPr>
              <w:jc w:val="center"/>
            </w:pPr>
          </w:p>
        </w:tc>
      </w:tr>
      <w:tr w:rsidR="00AA6E13" w:rsidTr="00D75832">
        <w:trPr>
          <w:cantSplit/>
        </w:trPr>
        <w:tc>
          <w:tcPr>
            <w:tcW w:w="1809" w:type="dxa"/>
            <w:shd w:val="clear" w:color="auto" w:fill="auto"/>
            <w:vAlign w:val="center"/>
          </w:tcPr>
          <w:p w:rsidR="00AA6E13" w:rsidRPr="00D5177C" w:rsidRDefault="00AA6E13" w:rsidP="00AA6E13">
            <w:pPr>
              <w:rPr>
                <w:b/>
              </w:rPr>
            </w:pPr>
            <w:r w:rsidRPr="00D5177C">
              <w:rPr>
                <w:b/>
              </w:rPr>
              <w:t>Mixed Waste</w:t>
            </w:r>
          </w:p>
        </w:tc>
        <w:tc>
          <w:tcPr>
            <w:tcW w:w="2410" w:type="dxa"/>
            <w:vAlign w:val="center"/>
          </w:tcPr>
          <w:p w:rsidR="00AA6E13" w:rsidRPr="00D5177C" w:rsidRDefault="00AA6E13" w:rsidP="00AA6E13">
            <w:r>
              <w:t>Uncontrolled sources</w:t>
            </w:r>
          </w:p>
        </w:tc>
        <w:tc>
          <w:tcPr>
            <w:tcW w:w="3402" w:type="dxa"/>
            <w:vAlign w:val="center"/>
          </w:tcPr>
          <w:p w:rsidR="00AA6E13" w:rsidRPr="00D5177C" w:rsidRDefault="00AA6E13" w:rsidP="005E3AE2">
            <w:pPr>
              <w:jc w:val="center"/>
            </w:pPr>
            <w:r w:rsidRPr="00D5177C">
              <w:t>Employee purchase off site</w:t>
            </w:r>
            <w:r>
              <w:t xml:space="preserve"> / Other stationery products eg staples</w:t>
            </w:r>
          </w:p>
        </w:tc>
        <w:tc>
          <w:tcPr>
            <w:tcW w:w="4394" w:type="dxa"/>
            <w:vAlign w:val="center"/>
          </w:tcPr>
          <w:p w:rsidR="00AA6E13" w:rsidRPr="00D5177C" w:rsidRDefault="00AA6E13" w:rsidP="00AA6E13">
            <w:r w:rsidRPr="00D5177C">
              <w:t>Office Staff Refreshments</w:t>
            </w:r>
            <w:r>
              <w:t xml:space="preserve"> / Office sundries / stationery sundries.</w:t>
            </w:r>
          </w:p>
        </w:tc>
        <w:tc>
          <w:tcPr>
            <w:tcW w:w="3969" w:type="dxa"/>
            <w:vAlign w:val="center"/>
          </w:tcPr>
          <w:p w:rsidR="00AA6E13" w:rsidRPr="00D5177C" w:rsidRDefault="00AA6E13" w:rsidP="00AA6E13">
            <w:pPr>
              <w:jc w:val="center"/>
            </w:pPr>
            <w:r w:rsidRPr="00D5177C">
              <w:t xml:space="preserve">TDL </w:t>
            </w:r>
            <w:r w:rsidR="005E3AE2">
              <w:t xml:space="preserve">Portacabin </w:t>
            </w:r>
            <w:r w:rsidRPr="00D5177C">
              <w:t>(refrigerated if necessary)</w:t>
            </w:r>
          </w:p>
          <w:p w:rsidR="00AA6E13" w:rsidRPr="00D5177C" w:rsidRDefault="00AA6E13" w:rsidP="00AA6E13">
            <w:pPr>
              <w:jc w:val="center"/>
            </w:pPr>
          </w:p>
        </w:tc>
        <w:tc>
          <w:tcPr>
            <w:tcW w:w="4395" w:type="dxa"/>
            <w:vAlign w:val="center"/>
          </w:tcPr>
          <w:p w:rsidR="00AA6E13" w:rsidRPr="00D5177C" w:rsidRDefault="00AA6E13" w:rsidP="005E3AE2">
            <w:pPr>
              <w:jc w:val="center"/>
            </w:pPr>
            <w:r w:rsidRPr="00D5177C">
              <w:t xml:space="preserve">Placed in </w:t>
            </w:r>
            <w:r>
              <w:t xml:space="preserve">COMPOST </w:t>
            </w:r>
            <w:r w:rsidRPr="00D5177C">
              <w:t>WASTE bin in office</w:t>
            </w:r>
            <w:r>
              <w:t>s</w:t>
            </w:r>
            <w:r w:rsidRPr="00D5177C">
              <w:t xml:space="preserve"> and then transferred to </w:t>
            </w:r>
            <w:r>
              <w:t xml:space="preserve">COMPOST </w:t>
            </w:r>
            <w:r w:rsidRPr="00D5177C">
              <w:t xml:space="preserve">WASTE dumpster </w:t>
            </w:r>
            <w:r w:rsidR="005E3AE2">
              <w:t>through AKW Waste management stream. Trea</w:t>
            </w:r>
            <w:r w:rsidRPr="00D5177C">
              <w:t xml:space="preserve">ted as </w:t>
            </w:r>
            <w:r w:rsidRPr="00D5177C">
              <w:rPr>
                <w:color w:val="FF0000"/>
              </w:rPr>
              <w:t>CONTAMINATED WASTE</w:t>
            </w:r>
          </w:p>
        </w:tc>
      </w:tr>
      <w:tr w:rsidR="008335D9" w:rsidTr="00D75832">
        <w:trPr>
          <w:cantSplit/>
        </w:trPr>
        <w:tc>
          <w:tcPr>
            <w:tcW w:w="1809" w:type="dxa"/>
            <w:shd w:val="clear" w:color="auto" w:fill="auto"/>
            <w:vAlign w:val="center"/>
          </w:tcPr>
          <w:p w:rsidR="008335D9" w:rsidRPr="00D5177C" w:rsidRDefault="008335D9" w:rsidP="00D75832">
            <w:pPr>
              <w:rPr>
                <w:b/>
              </w:rPr>
            </w:pPr>
            <w:r w:rsidRPr="00D5177C">
              <w:rPr>
                <w:b/>
              </w:rPr>
              <w:t>White Goods</w:t>
            </w:r>
          </w:p>
        </w:tc>
        <w:tc>
          <w:tcPr>
            <w:tcW w:w="2410" w:type="dxa"/>
            <w:vAlign w:val="center"/>
          </w:tcPr>
          <w:p w:rsidR="008335D9" w:rsidRPr="00D5177C" w:rsidRDefault="00D75832" w:rsidP="00D75832">
            <w:r>
              <w:t>White goods not handled by Droitwich Depot</w:t>
            </w:r>
            <w:r w:rsidR="008335D9" w:rsidRPr="00D5177C">
              <w:t xml:space="preserve"> </w:t>
            </w:r>
          </w:p>
        </w:tc>
        <w:tc>
          <w:tcPr>
            <w:tcW w:w="3402" w:type="dxa"/>
            <w:vAlign w:val="center"/>
          </w:tcPr>
          <w:p w:rsidR="008335D9" w:rsidRPr="00D5177C" w:rsidRDefault="008335D9" w:rsidP="00D75832">
            <w:pPr>
              <w:jc w:val="center"/>
            </w:pPr>
            <w:r w:rsidRPr="00D5177C">
              <w:t>Not applicable</w:t>
            </w:r>
          </w:p>
        </w:tc>
        <w:tc>
          <w:tcPr>
            <w:tcW w:w="4394" w:type="dxa"/>
            <w:vAlign w:val="center"/>
          </w:tcPr>
          <w:p w:rsidR="008335D9" w:rsidRPr="00D5177C" w:rsidRDefault="00D75832" w:rsidP="00D75832">
            <w:r w:rsidRPr="00D5177C">
              <w:t>Not applicable</w:t>
            </w:r>
          </w:p>
        </w:tc>
        <w:tc>
          <w:tcPr>
            <w:tcW w:w="3969" w:type="dxa"/>
            <w:vAlign w:val="center"/>
          </w:tcPr>
          <w:p w:rsidR="008335D9" w:rsidRPr="00D5177C" w:rsidRDefault="00D75832" w:rsidP="00D75832">
            <w:pPr>
              <w:jc w:val="center"/>
            </w:pPr>
            <w:r w:rsidRPr="00D5177C">
              <w:t>Not applicable</w:t>
            </w:r>
          </w:p>
        </w:tc>
        <w:tc>
          <w:tcPr>
            <w:tcW w:w="4395" w:type="dxa"/>
            <w:vAlign w:val="center"/>
          </w:tcPr>
          <w:p w:rsidR="008335D9" w:rsidRPr="00D5177C" w:rsidRDefault="00D75832" w:rsidP="00D75832">
            <w:pPr>
              <w:jc w:val="center"/>
            </w:pPr>
            <w:r w:rsidRPr="00D5177C">
              <w:t>Not applicable</w:t>
            </w:r>
          </w:p>
        </w:tc>
      </w:tr>
      <w:tr w:rsidR="008335D9" w:rsidTr="00D75832">
        <w:trPr>
          <w:cantSplit/>
        </w:trPr>
        <w:tc>
          <w:tcPr>
            <w:tcW w:w="1809" w:type="dxa"/>
            <w:shd w:val="clear" w:color="auto" w:fill="auto"/>
            <w:vAlign w:val="center"/>
          </w:tcPr>
          <w:p w:rsidR="008335D9" w:rsidRPr="00D5177C" w:rsidRDefault="008335D9" w:rsidP="00D75832">
            <w:pPr>
              <w:rPr>
                <w:b/>
              </w:rPr>
            </w:pPr>
          </w:p>
        </w:tc>
        <w:tc>
          <w:tcPr>
            <w:tcW w:w="2410" w:type="dxa"/>
            <w:vAlign w:val="center"/>
          </w:tcPr>
          <w:p w:rsidR="008335D9" w:rsidRPr="00D5177C" w:rsidRDefault="008335D9" w:rsidP="00D75832"/>
        </w:tc>
        <w:tc>
          <w:tcPr>
            <w:tcW w:w="3402" w:type="dxa"/>
            <w:vAlign w:val="center"/>
          </w:tcPr>
          <w:p w:rsidR="008335D9" w:rsidRPr="00D5177C" w:rsidRDefault="008335D9" w:rsidP="00D75832">
            <w:pPr>
              <w:jc w:val="center"/>
            </w:pPr>
          </w:p>
        </w:tc>
        <w:tc>
          <w:tcPr>
            <w:tcW w:w="4394" w:type="dxa"/>
            <w:vAlign w:val="center"/>
          </w:tcPr>
          <w:p w:rsidR="008335D9" w:rsidRPr="00D5177C" w:rsidRDefault="008335D9" w:rsidP="00D75832"/>
        </w:tc>
        <w:tc>
          <w:tcPr>
            <w:tcW w:w="3969" w:type="dxa"/>
            <w:vAlign w:val="center"/>
          </w:tcPr>
          <w:p w:rsidR="008335D9" w:rsidRPr="00D5177C" w:rsidRDefault="008335D9" w:rsidP="00D75832">
            <w:pPr>
              <w:jc w:val="center"/>
              <w:rPr>
                <w:color w:val="FF0000"/>
              </w:rPr>
            </w:pPr>
          </w:p>
        </w:tc>
        <w:tc>
          <w:tcPr>
            <w:tcW w:w="4395" w:type="dxa"/>
            <w:vAlign w:val="center"/>
          </w:tcPr>
          <w:p w:rsidR="008335D9" w:rsidRPr="00D5177C" w:rsidRDefault="008335D9" w:rsidP="00D75832">
            <w:pPr>
              <w:jc w:val="center"/>
            </w:pPr>
          </w:p>
        </w:tc>
      </w:tr>
    </w:tbl>
    <w:p w:rsidR="008335D9" w:rsidRDefault="008335D9" w:rsidP="008335D9">
      <w:pPr>
        <w:rPr>
          <w:b/>
          <w:sz w:val="20"/>
          <w:szCs w:val="20"/>
        </w:rPr>
      </w:pPr>
      <w:r>
        <w:rPr>
          <w:b/>
          <w:sz w:val="20"/>
          <w:szCs w:val="20"/>
        </w:rPr>
        <w:br w:type="textWrapping" w:clear="all"/>
      </w:r>
    </w:p>
    <w:p w:rsidR="008335D9" w:rsidRPr="00B951D5" w:rsidRDefault="008335D9" w:rsidP="008335D9">
      <w:pPr>
        <w:rPr>
          <w:b/>
          <w:sz w:val="20"/>
          <w:szCs w:val="20"/>
        </w:rPr>
      </w:pPr>
    </w:p>
    <w:p w:rsidR="00A34153" w:rsidRPr="00B951D5" w:rsidRDefault="00A34153" w:rsidP="008803D6">
      <w:pPr>
        <w:rPr>
          <w:b/>
          <w:sz w:val="20"/>
          <w:szCs w:val="20"/>
        </w:rPr>
      </w:pPr>
    </w:p>
    <w:sectPr w:rsidR="00A34153" w:rsidRPr="00B951D5" w:rsidSect="00B951D5">
      <w:headerReference w:type="default" r:id="rId11"/>
      <w:foot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13" w:rsidRDefault="00F21F13" w:rsidP="00B951D5">
      <w:pPr>
        <w:spacing w:after="0" w:line="240" w:lineRule="auto"/>
      </w:pPr>
      <w:r>
        <w:separator/>
      </w:r>
    </w:p>
  </w:endnote>
  <w:endnote w:type="continuationSeparator" w:id="0">
    <w:p w:rsidR="00F21F13" w:rsidRDefault="00F21F13" w:rsidP="00B9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62273"/>
      <w:docPartObj>
        <w:docPartGallery w:val="Page Numbers (Bottom of Page)"/>
        <w:docPartUnique/>
      </w:docPartObj>
    </w:sdtPr>
    <w:sdtEndPr/>
    <w:sdtContent>
      <w:sdt>
        <w:sdtPr>
          <w:id w:val="860082579"/>
          <w:docPartObj>
            <w:docPartGallery w:val="Page Numbers (Top of Page)"/>
            <w:docPartUnique/>
          </w:docPartObj>
        </w:sdtPr>
        <w:sdtEndPr/>
        <w:sdtContent>
          <w:p w:rsidR="00E31788" w:rsidRDefault="00E31788" w:rsidP="008335D9">
            <w:pPr>
              <w:pStyle w:val="Footer"/>
              <w:rPr>
                <w:b/>
                <w:bCs/>
                <w:sz w:val="24"/>
                <w:szCs w:val="24"/>
              </w:rPr>
            </w:pPr>
            <w:r>
              <w:t>Version:  V2.0</w:t>
            </w:r>
            <w:r>
              <w:tab/>
            </w:r>
            <w:r>
              <w:tab/>
            </w:r>
            <w:r>
              <w:tab/>
            </w:r>
            <w:r>
              <w:tab/>
            </w:r>
            <w:r>
              <w:tab/>
            </w:r>
            <w:r>
              <w:tab/>
            </w:r>
            <w:r>
              <w:tab/>
            </w:r>
            <w:r>
              <w:tab/>
            </w:r>
            <w:r>
              <w:tab/>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ED38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383A">
              <w:rPr>
                <w:b/>
                <w:bCs/>
                <w:noProof/>
              </w:rPr>
              <w:t>13</w:t>
            </w:r>
            <w:r>
              <w:rPr>
                <w:b/>
                <w:bCs/>
                <w:sz w:val="24"/>
                <w:szCs w:val="24"/>
              </w:rPr>
              <w:fldChar w:fldCharType="end"/>
            </w:r>
          </w:p>
          <w:p w:rsidR="00E31788" w:rsidRDefault="00E31788" w:rsidP="008335D9">
            <w:pPr>
              <w:pStyle w:val="Footer"/>
            </w:pPr>
            <w:r w:rsidRPr="008335D9">
              <w:rPr>
                <w:bCs/>
                <w:sz w:val="24"/>
                <w:szCs w:val="24"/>
              </w:rPr>
              <w:t>Date:     July, 2018</w:t>
            </w:r>
          </w:p>
        </w:sdtContent>
      </w:sdt>
    </w:sdtContent>
  </w:sdt>
  <w:p w:rsidR="00E31788" w:rsidRDefault="00E31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13" w:rsidRDefault="00F21F13" w:rsidP="00B951D5">
      <w:pPr>
        <w:spacing w:after="0" w:line="240" w:lineRule="auto"/>
      </w:pPr>
      <w:r>
        <w:separator/>
      </w:r>
    </w:p>
  </w:footnote>
  <w:footnote w:type="continuationSeparator" w:id="0">
    <w:p w:rsidR="00F21F13" w:rsidRDefault="00F21F13" w:rsidP="00B9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788" w:rsidRDefault="00E31788" w:rsidP="00EC7C0E">
    <w:pPr>
      <w:pStyle w:val="Header"/>
      <w:tabs>
        <w:tab w:val="clear" w:pos="4513"/>
        <w:tab w:val="clear" w:pos="9026"/>
        <w:tab w:val="left" w:pos="2861"/>
      </w:tabs>
    </w:pPr>
    <w:r>
      <w:tab/>
    </w:r>
  </w:p>
  <w:tbl>
    <w:tblPr>
      <w:tblStyle w:val="TableGrid"/>
      <w:tblW w:w="0" w:type="auto"/>
      <w:tblLook w:val="04A0" w:firstRow="1" w:lastRow="0" w:firstColumn="1" w:lastColumn="0" w:noHBand="0" w:noVBand="1"/>
    </w:tblPr>
    <w:tblGrid>
      <w:gridCol w:w="1668"/>
      <w:gridCol w:w="9072"/>
      <w:gridCol w:w="9639"/>
    </w:tblGrid>
    <w:tr w:rsidR="00E31788" w:rsidTr="00EC7C0E">
      <w:tc>
        <w:tcPr>
          <w:tcW w:w="20379" w:type="dxa"/>
          <w:gridSpan w:val="3"/>
        </w:tcPr>
        <w:p w:rsidR="00E31788" w:rsidRPr="009B1480" w:rsidRDefault="00E31788" w:rsidP="00D75832">
          <w:pPr>
            <w:pStyle w:val="Header"/>
            <w:jc w:val="center"/>
            <w:rPr>
              <w:b/>
            </w:rPr>
          </w:pPr>
          <w:r>
            <w:rPr>
              <w:b/>
              <w:noProof/>
              <w:lang w:eastAsia="en-GB"/>
            </w:rPr>
            <w:drawing>
              <wp:anchor distT="0" distB="0" distL="114300" distR="114300" simplePos="0" relativeHeight="251658240" behindDoc="0" locked="0" layoutInCell="1" allowOverlap="1" wp14:anchorId="1186D515" wp14:editId="1186D516">
                <wp:simplePos x="0" y="0"/>
                <wp:positionH relativeFrom="column">
                  <wp:posOffset>4072255</wp:posOffset>
                </wp:positionH>
                <wp:positionV relativeFrom="paragraph">
                  <wp:posOffset>147320</wp:posOffset>
                </wp:positionV>
                <wp:extent cx="4716780" cy="6565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6780" cy="656590"/>
                        </a:xfrm>
                        <a:prstGeom prst="rect">
                          <a:avLst/>
                        </a:prstGeom>
                        <a:noFill/>
                      </pic:spPr>
                    </pic:pic>
                  </a:graphicData>
                </a:graphic>
                <wp14:sizeRelH relativeFrom="page">
                  <wp14:pctWidth>0</wp14:pctWidth>
                </wp14:sizeRelH>
                <wp14:sizeRelV relativeFrom="page">
                  <wp14:pctHeight>0</wp14:pctHeight>
                </wp14:sizeRelV>
              </wp:anchor>
            </w:drawing>
          </w:r>
        </w:p>
      </w:tc>
    </w:tr>
    <w:tr w:rsidR="00E31788" w:rsidTr="00EC7C0E">
      <w:tc>
        <w:tcPr>
          <w:tcW w:w="20379" w:type="dxa"/>
          <w:gridSpan w:val="3"/>
        </w:tcPr>
        <w:p w:rsidR="00E31788" w:rsidRPr="009B1480" w:rsidRDefault="00E31788" w:rsidP="00D75832">
          <w:pPr>
            <w:pStyle w:val="Header"/>
            <w:jc w:val="center"/>
            <w:rPr>
              <w:b/>
              <w:sz w:val="28"/>
              <w:szCs w:val="28"/>
            </w:rPr>
          </w:pPr>
          <w:r>
            <w:rPr>
              <w:b/>
              <w:sz w:val="28"/>
              <w:szCs w:val="28"/>
            </w:rPr>
            <w:t>Environmental Management System</w:t>
          </w:r>
        </w:p>
        <w:p w:rsidR="00E31788" w:rsidRPr="009B1480" w:rsidRDefault="00E31788" w:rsidP="00D75832">
          <w:pPr>
            <w:pStyle w:val="Header"/>
            <w:jc w:val="center"/>
            <w:rPr>
              <w:b/>
            </w:rPr>
          </w:pPr>
        </w:p>
      </w:tc>
    </w:tr>
    <w:tr w:rsidR="00E31788" w:rsidTr="008335D9">
      <w:trPr>
        <w:trHeight w:val="679"/>
      </w:trPr>
      <w:tc>
        <w:tcPr>
          <w:tcW w:w="20379" w:type="dxa"/>
          <w:gridSpan w:val="3"/>
        </w:tcPr>
        <w:p w:rsidR="00E31788" w:rsidRPr="009B1480" w:rsidRDefault="00E31788" w:rsidP="00D75832">
          <w:pPr>
            <w:pStyle w:val="Header"/>
            <w:jc w:val="center"/>
            <w:rPr>
              <w:b/>
              <w:sz w:val="24"/>
              <w:szCs w:val="24"/>
            </w:rPr>
          </w:pPr>
          <w:r w:rsidRPr="009B1480">
            <w:rPr>
              <w:b/>
              <w:sz w:val="24"/>
              <w:szCs w:val="24"/>
            </w:rPr>
            <w:t xml:space="preserve">ISO </w:t>
          </w:r>
          <w:r>
            <w:rPr>
              <w:b/>
              <w:sz w:val="24"/>
              <w:szCs w:val="24"/>
            </w:rPr>
            <w:t>14</w:t>
          </w:r>
          <w:r w:rsidRPr="009B1480">
            <w:rPr>
              <w:b/>
              <w:sz w:val="24"/>
              <w:szCs w:val="24"/>
            </w:rPr>
            <w:t>001:201</w:t>
          </w:r>
          <w:r>
            <w:rPr>
              <w:b/>
              <w:sz w:val="24"/>
              <w:szCs w:val="24"/>
            </w:rPr>
            <w:t>5</w:t>
          </w:r>
        </w:p>
        <w:p w:rsidR="00E31788" w:rsidRPr="009B1480" w:rsidRDefault="00E31788" w:rsidP="00D75832">
          <w:pPr>
            <w:pStyle w:val="Header"/>
            <w:jc w:val="center"/>
            <w:rPr>
              <w:b/>
            </w:rPr>
          </w:pPr>
        </w:p>
      </w:tc>
    </w:tr>
    <w:tr w:rsidR="00E31788" w:rsidTr="00EC7C0E">
      <w:tc>
        <w:tcPr>
          <w:tcW w:w="1668" w:type="dxa"/>
        </w:tcPr>
        <w:p w:rsidR="00E31788" w:rsidRPr="009B1480" w:rsidRDefault="00E31788" w:rsidP="00D75832">
          <w:pPr>
            <w:pStyle w:val="Header"/>
            <w:rPr>
              <w:b/>
            </w:rPr>
          </w:pPr>
          <w:r>
            <w:rPr>
              <w:b/>
            </w:rPr>
            <w:t>Issue 2</w:t>
          </w:r>
        </w:p>
      </w:tc>
      <w:tc>
        <w:tcPr>
          <w:tcW w:w="9072" w:type="dxa"/>
        </w:tcPr>
        <w:p w:rsidR="00E31788" w:rsidRPr="009B1480" w:rsidRDefault="00E31788" w:rsidP="00EC7C0E">
          <w:pPr>
            <w:pStyle w:val="Header"/>
            <w:rPr>
              <w:b/>
            </w:rPr>
          </w:pPr>
          <w:r>
            <w:rPr>
              <w:b/>
            </w:rPr>
            <w:t>Life-</w:t>
          </w:r>
          <w:r w:rsidRPr="008335D9">
            <w:rPr>
              <w:b/>
            </w:rPr>
            <w:t>Cycle Management – All Depots</w:t>
          </w:r>
        </w:p>
      </w:tc>
      <w:tc>
        <w:tcPr>
          <w:tcW w:w="9639" w:type="dxa"/>
        </w:tcPr>
        <w:p w:rsidR="00E31788" w:rsidRPr="009B1480" w:rsidRDefault="00E31788" w:rsidP="00D75832">
          <w:pPr>
            <w:pStyle w:val="Header"/>
            <w:rPr>
              <w:b/>
            </w:rPr>
          </w:pPr>
          <w:r w:rsidRPr="009B1480">
            <w:rPr>
              <w:b/>
            </w:rPr>
            <w:t>Authorised by:-</w:t>
          </w:r>
          <w:r>
            <w:rPr>
              <w:b/>
            </w:rPr>
            <w:t xml:space="preserve"> Alison Pickett</w:t>
          </w:r>
        </w:p>
      </w:tc>
    </w:tr>
    <w:tr w:rsidR="00E31788" w:rsidTr="00EC7C0E">
      <w:tc>
        <w:tcPr>
          <w:tcW w:w="1668" w:type="dxa"/>
        </w:tcPr>
        <w:sdt>
          <w:sdtPr>
            <w:rPr>
              <w:b/>
            </w:rPr>
            <w:id w:val="250395305"/>
            <w:docPartObj>
              <w:docPartGallery w:val="Page Numbers (Top of Page)"/>
              <w:docPartUnique/>
            </w:docPartObj>
          </w:sdtPr>
          <w:sdtEndPr/>
          <w:sdtContent>
            <w:p w:rsidR="00E31788" w:rsidRPr="009B1480" w:rsidRDefault="00E31788" w:rsidP="00D75832">
              <w:pPr>
                <w:rPr>
                  <w:b/>
                </w:rPr>
              </w:pPr>
              <w:r w:rsidRPr="009B1480">
                <w:rPr>
                  <w:b/>
                </w:rPr>
                <w:t xml:space="preserve">Page </w:t>
              </w:r>
              <w:r w:rsidRPr="009B1480">
                <w:rPr>
                  <w:b/>
                </w:rPr>
                <w:fldChar w:fldCharType="begin"/>
              </w:r>
              <w:r w:rsidRPr="009B1480">
                <w:rPr>
                  <w:b/>
                </w:rPr>
                <w:instrText xml:space="preserve"> PAGE </w:instrText>
              </w:r>
              <w:r w:rsidRPr="009B1480">
                <w:rPr>
                  <w:b/>
                </w:rPr>
                <w:fldChar w:fldCharType="separate"/>
              </w:r>
              <w:r w:rsidR="00ED383A">
                <w:rPr>
                  <w:b/>
                  <w:noProof/>
                </w:rPr>
                <w:t>1</w:t>
              </w:r>
              <w:r w:rsidRPr="009B1480">
                <w:rPr>
                  <w:b/>
                </w:rPr>
                <w:fldChar w:fldCharType="end"/>
              </w:r>
              <w:r w:rsidRPr="009B1480">
                <w:rPr>
                  <w:b/>
                </w:rPr>
                <w:t xml:space="preserve"> of </w:t>
              </w:r>
              <w:r w:rsidRPr="009B1480">
                <w:rPr>
                  <w:b/>
                </w:rPr>
                <w:fldChar w:fldCharType="begin"/>
              </w:r>
              <w:r w:rsidRPr="009B1480">
                <w:rPr>
                  <w:b/>
                </w:rPr>
                <w:instrText xml:space="preserve"> NUMPAGES  </w:instrText>
              </w:r>
              <w:r w:rsidRPr="009B1480">
                <w:rPr>
                  <w:b/>
                </w:rPr>
                <w:fldChar w:fldCharType="separate"/>
              </w:r>
              <w:r w:rsidR="00ED383A">
                <w:rPr>
                  <w:b/>
                  <w:noProof/>
                </w:rPr>
                <w:t>13</w:t>
              </w:r>
              <w:r w:rsidRPr="009B1480">
                <w:rPr>
                  <w:b/>
                </w:rPr>
                <w:fldChar w:fldCharType="end"/>
              </w:r>
            </w:p>
          </w:sdtContent>
        </w:sdt>
      </w:tc>
      <w:tc>
        <w:tcPr>
          <w:tcW w:w="9072" w:type="dxa"/>
        </w:tcPr>
        <w:p w:rsidR="00E31788" w:rsidRPr="009B1480" w:rsidRDefault="00E31788" w:rsidP="008335D9">
          <w:pPr>
            <w:pStyle w:val="Header"/>
            <w:rPr>
              <w:b/>
            </w:rPr>
          </w:pPr>
          <w:r>
            <w:rPr>
              <w:b/>
            </w:rPr>
            <w:t>Effective Date   17</w:t>
          </w:r>
          <w:r w:rsidRPr="008335D9">
            <w:rPr>
              <w:b/>
              <w:vertAlign w:val="superscript"/>
            </w:rPr>
            <w:t>th</w:t>
          </w:r>
          <w:r>
            <w:rPr>
              <w:b/>
            </w:rPr>
            <w:t xml:space="preserve"> July, 2018</w:t>
          </w:r>
        </w:p>
      </w:tc>
      <w:tc>
        <w:tcPr>
          <w:tcW w:w="9639" w:type="dxa"/>
        </w:tcPr>
        <w:p w:rsidR="00E31788" w:rsidRPr="009B1480" w:rsidRDefault="00E31788" w:rsidP="00D75832">
          <w:pPr>
            <w:pStyle w:val="Header"/>
            <w:rPr>
              <w:b/>
            </w:rPr>
          </w:pPr>
          <w:r w:rsidRPr="009B1480">
            <w:rPr>
              <w:b/>
            </w:rPr>
            <w:t xml:space="preserve">Classification </w:t>
          </w:r>
          <w:r>
            <w:rPr>
              <w:b/>
            </w:rPr>
            <w:t>Internal</w:t>
          </w:r>
        </w:p>
      </w:tc>
    </w:tr>
  </w:tbl>
  <w:p w:rsidR="00E31788" w:rsidRDefault="00E31788" w:rsidP="00EC7C0E">
    <w:pPr>
      <w:pStyle w:val="Header"/>
      <w:tabs>
        <w:tab w:val="clear" w:pos="4513"/>
        <w:tab w:val="clear" w:pos="9026"/>
        <w:tab w:val="left" w:pos="286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2085"/>
    <w:multiLevelType w:val="hybridMultilevel"/>
    <w:tmpl w:val="C1324528"/>
    <w:lvl w:ilvl="0" w:tplc="4A5AE9D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694E"/>
    <w:rsid w:val="00033F5A"/>
    <w:rsid w:val="00042371"/>
    <w:rsid w:val="00053487"/>
    <w:rsid w:val="00061E2F"/>
    <w:rsid w:val="000723A1"/>
    <w:rsid w:val="00076894"/>
    <w:rsid w:val="000A1275"/>
    <w:rsid w:val="000A4B20"/>
    <w:rsid w:val="000B3206"/>
    <w:rsid w:val="000B419C"/>
    <w:rsid w:val="000B4C8D"/>
    <w:rsid w:val="000B5967"/>
    <w:rsid w:val="000F685F"/>
    <w:rsid w:val="00117AA0"/>
    <w:rsid w:val="001255D4"/>
    <w:rsid w:val="001336AE"/>
    <w:rsid w:val="00134257"/>
    <w:rsid w:val="0014760C"/>
    <w:rsid w:val="00147EDC"/>
    <w:rsid w:val="00171980"/>
    <w:rsid w:val="00207FBB"/>
    <w:rsid w:val="00227BA7"/>
    <w:rsid w:val="00240962"/>
    <w:rsid w:val="00292F01"/>
    <w:rsid w:val="002B203E"/>
    <w:rsid w:val="002E6809"/>
    <w:rsid w:val="00311907"/>
    <w:rsid w:val="003124F5"/>
    <w:rsid w:val="00314AA0"/>
    <w:rsid w:val="003218F4"/>
    <w:rsid w:val="00357647"/>
    <w:rsid w:val="003C3FF6"/>
    <w:rsid w:val="003E7E57"/>
    <w:rsid w:val="00401B89"/>
    <w:rsid w:val="00476FFF"/>
    <w:rsid w:val="004C099C"/>
    <w:rsid w:val="004C0FCD"/>
    <w:rsid w:val="004C1577"/>
    <w:rsid w:val="005875A9"/>
    <w:rsid w:val="005C3FB2"/>
    <w:rsid w:val="005C6ABF"/>
    <w:rsid w:val="005D366A"/>
    <w:rsid w:val="005E3AE2"/>
    <w:rsid w:val="005E4E7D"/>
    <w:rsid w:val="00606DD8"/>
    <w:rsid w:val="0063535A"/>
    <w:rsid w:val="006516DE"/>
    <w:rsid w:val="0065194B"/>
    <w:rsid w:val="00667BB3"/>
    <w:rsid w:val="00680834"/>
    <w:rsid w:val="006815AC"/>
    <w:rsid w:val="006A437A"/>
    <w:rsid w:val="006A473B"/>
    <w:rsid w:val="006B153C"/>
    <w:rsid w:val="006E3E3D"/>
    <w:rsid w:val="00747A84"/>
    <w:rsid w:val="00750089"/>
    <w:rsid w:val="00771E52"/>
    <w:rsid w:val="00796F28"/>
    <w:rsid w:val="007C6102"/>
    <w:rsid w:val="007D1957"/>
    <w:rsid w:val="007E1911"/>
    <w:rsid w:val="007E5C61"/>
    <w:rsid w:val="007F3734"/>
    <w:rsid w:val="008335D9"/>
    <w:rsid w:val="00836B73"/>
    <w:rsid w:val="008600B2"/>
    <w:rsid w:val="008601AE"/>
    <w:rsid w:val="008803D6"/>
    <w:rsid w:val="00885B13"/>
    <w:rsid w:val="008A1747"/>
    <w:rsid w:val="008A78E9"/>
    <w:rsid w:val="008D56A4"/>
    <w:rsid w:val="008E2270"/>
    <w:rsid w:val="00914588"/>
    <w:rsid w:val="00916C04"/>
    <w:rsid w:val="00937D15"/>
    <w:rsid w:val="00950AAF"/>
    <w:rsid w:val="00956CFF"/>
    <w:rsid w:val="00964F4C"/>
    <w:rsid w:val="00981F5F"/>
    <w:rsid w:val="009B2C4C"/>
    <w:rsid w:val="009C4394"/>
    <w:rsid w:val="009F56BC"/>
    <w:rsid w:val="00A34153"/>
    <w:rsid w:val="00A355BB"/>
    <w:rsid w:val="00A72D38"/>
    <w:rsid w:val="00A804DA"/>
    <w:rsid w:val="00A96FA0"/>
    <w:rsid w:val="00AA6E13"/>
    <w:rsid w:val="00AB61A4"/>
    <w:rsid w:val="00B163B6"/>
    <w:rsid w:val="00B265A9"/>
    <w:rsid w:val="00B378E9"/>
    <w:rsid w:val="00B65A26"/>
    <w:rsid w:val="00B76EEE"/>
    <w:rsid w:val="00B951D5"/>
    <w:rsid w:val="00BB221A"/>
    <w:rsid w:val="00BC134C"/>
    <w:rsid w:val="00BF6915"/>
    <w:rsid w:val="00C320C3"/>
    <w:rsid w:val="00C426F7"/>
    <w:rsid w:val="00C647D2"/>
    <w:rsid w:val="00C7346C"/>
    <w:rsid w:val="00C75900"/>
    <w:rsid w:val="00CB7744"/>
    <w:rsid w:val="00D17B51"/>
    <w:rsid w:val="00D34B1F"/>
    <w:rsid w:val="00D4787C"/>
    <w:rsid w:val="00D5177C"/>
    <w:rsid w:val="00D51E65"/>
    <w:rsid w:val="00D55271"/>
    <w:rsid w:val="00D71C8F"/>
    <w:rsid w:val="00D75832"/>
    <w:rsid w:val="00DA7868"/>
    <w:rsid w:val="00DB3FE4"/>
    <w:rsid w:val="00DC3523"/>
    <w:rsid w:val="00DD0849"/>
    <w:rsid w:val="00DF30B8"/>
    <w:rsid w:val="00E10656"/>
    <w:rsid w:val="00E31788"/>
    <w:rsid w:val="00E33C83"/>
    <w:rsid w:val="00E55E4D"/>
    <w:rsid w:val="00E672B4"/>
    <w:rsid w:val="00E935D5"/>
    <w:rsid w:val="00EA694E"/>
    <w:rsid w:val="00EC7C0E"/>
    <w:rsid w:val="00ED0C46"/>
    <w:rsid w:val="00ED383A"/>
    <w:rsid w:val="00EE0AB8"/>
    <w:rsid w:val="00EE3B16"/>
    <w:rsid w:val="00EF0CB3"/>
    <w:rsid w:val="00EF7827"/>
    <w:rsid w:val="00F21F13"/>
    <w:rsid w:val="00F476C1"/>
    <w:rsid w:val="00F669A6"/>
    <w:rsid w:val="00FA0D7A"/>
    <w:rsid w:val="00FC0B7E"/>
    <w:rsid w:val="00FE5356"/>
    <w:rsid w:val="00FF20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6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4D"/>
  </w:style>
  <w:style w:type="paragraph" w:styleId="Heading1">
    <w:name w:val="heading 1"/>
    <w:basedOn w:val="Normal"/>
    <w:next w:val="Normal"/>
    <w:link w:val="Heading1Char"/>
    <w:uiPriority w:val="9"/>
    <w:qFormat/>
    <w:rsid w:val="008335D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D5"/>
  </w:style>
  <w:style w:type="paragraph" w:styleId="Footer">
    <w:name w:val="footer"/>
    <w:basedOn w:val="Normal"/>
    <w:link w:val="FooterChar"/>
    <w:uiPriority w:val="99"/>
    <w:unhideWhenUsed/>
    <w:rsid w:val="00B95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D5"/>
  </w:style>
  <w:style w:type="table" w:styleId="TableGrid">
    <w:name w:val="Table Grid"/>
    <w:basedOn w:val="TableNormal"/>
    <w:uiPriority w:val="59"/>
    <w:rsid w:val="00B9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C0E"/>
    <w:rPr>
      <w:color w:val="0563C1" w:themeColor="hyperlink"/>
      <w:u w:val="single"/>
    </w:rPr>
  </w:style>
  <w:style w:type="paragraph" w:styleId="BalloonText">
    <w:name w:val="Balloon Text"/>
    <w:basedOn w:val="Normal"/>
    <w:link w:val="BalloonTextChar"/>
    <w:uiPriority w:val="99"/>
    <w:semiHidden/>
    <w:unhideWhenUsed/>
    <w:rsid w:val="00EC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0E"/>
    <w:rPr>
      <w:rFonts w:ascii="Tahoma" w:hAnsi="Tahoma" w:cs="Tahoma"/>
      <w:sz w:val="16"/>
      <w:szCs w:val="16"/>
    </w:rPr>
  </w:style>
  <w:style w:type="paragraph" w:styleId="ListParagraph">
    <w:name w:val="List Paragraph"/>
    <w:basedOn w:val="Normal"/>
    <w:uiPriority w:val="34"/>
    <w:qFormat/>
    <w:rsid w:val="00C7346C"/>
    <w:pPr>
      <w:ind w:left="720"/>
      <w:contextualSpacing/>
    </w:pPr>
  </w:style>
  <w:style w:type="character" w:customStyle="1" w:styleId="Heading1Char">
    <w:name w:val="Heading 1 Char"/>
    <w:basedOn w:val="DefaultParagraphFont"/>
    <w:link w:val="Heading1"/>
    <w:uiPriority w:val="9"/>
    <w:rsid w:val="008335D9"/>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2019-07-16T23:00:00+00:00</Review_x0020_Date>
    <ISO_x0020_Verion xmlns="e8820f57-6265-425c-815f-2f426a6e5c18">2</ISO_x0020_Verion>
    <Owner xmlns="e8820f57-6265-425c-815f-2f426a6e5c18">
      <UserInfo>
        <DisplayName>Alison Pickett</DisplayName>
        <AccountId>123</AccountId>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E0D63-33CC-4756-8566-BA85507F72C2}">
  <ds:schemaRefs>
    <ds:schemaRef ds:uri="http://schemas.microsoft.com/sharepoint/v3/contenttype/forms"/>
  </ds:schemaRefs>
</ds:datastoreItem>
</file>

<file path=customXml/itemProps2.xml><?xml version="1.0" encoding="utf-8"?>
<ds:datastoreItem xmlns:ds="http://schemas.openxmlformats.org/officeDocument/2006/customXml" ds:itemID="{DD4AEA70-B806-43F8-B4D9-446BA77C8D5A}">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61D2982F-145E-4DF5-B413-5E327DB53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Ally Kinnin</cp:lastModifiedBy>
  <cp:revision>54</cp:revision>
  <dcterms:created xsi:type="dcterms:W3CDTF">2017-09-11T10:09:00Z</dcterms:created>
  <dcterms:modified xsi:type="dcterms:W3CDTF">2018-09-18T10:15:00Z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