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961249">
              <w:rPr>
                <w:b/>
              </w:rPr>
              <w:t xml:space="preserve">  </w:t>
            </w:r>
            <w:r w:rsidR="00453F97">
              <w:rPr>
                <w:b/>
              </w:rPr>
              <w:t>10-10-2017-013</w:t>
            </w:r>
            <w:r w:rsidR="00961249">
              <w:rPr>
                <w:b/>
              </w:rPr>
              <w:t xml:space="preserve"> Objectives</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961249" w:rsidRPr="00961249">
              <w:t>Alison Pickett (AP)</w:t>
            </w:r>
          </w:p>
        </w:tc>
        <w:tc>
          <w:tcPr>
            <w:tcW w:w="4843" w:type="dxa"/>
          </w:tcPr>
          <w:p w:rsidR="00562E66" w:rsidRDefault="00562E66" w:rsidP="00562E66">
            <w:pPr>
              <w:tabs>
                <w:tab w:val="center" w:pos="4513"/>
                <w:tab w:val="left" w:pos="5626"/>
              </w:tabs>
              <w:rPr>
                <w:b/>
              </w:rPr>
            </w:pPr>
            <w:r>
              <w:rPr>
                <w:b/>
              </w:rPr>
              <w:t xml:space="preserve">Audit Date </w:t>
            </w:r>
            <w:r w:rsidR="00961249" w:rsidRPr="00961249">
              <w:t>10</w:t>
            </w:r>
            <w:r w:rsidR="00961249" w:rsidRPr="00961249">
              <w:rPr>
                <w:vertAlign w:val="superscript"/>
              </w:rPr>
              <w:t>th</w:t>
            </w:r>
            <w:r w:rsidR="00961249" w:rsidRPr="00961249">
              <w:t xml:space="preserve"> October 2017</w:t>
            </w:r>
          </w:p>
          <w:p w:rsidR="006E0C65" w:rsidRPr="00961249" w:rsidRDefault="00562E66" w:rsidP="00961249">
            <w:r>
              <w:rPr>
                <w:b/>
              </w:rPr>
              <w:t xml:space="preserve">Audit Times </w:t>
            </w:r>
            <w:r w:rsidR="00961249" w:rsidRPr="00F54D22">
              <w:t>10:30-</w:t>
            </w:r>
            <w:r w:rsidR="00961249">
              <w:t>11:10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961249">
        <w:t>information security and environmental objectives.</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D8677A" w:rsidRDefault="00D8677A" w:rsidP="00D8677A">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961249" w:rsidRDefault="00961249" w:rsidP="00961249">
            <w:r>
              <w:t>The auditor reviewed the EMS Targets &amp; Objectives Program (Issue 1 – 1/9/17) (</w:t>
            </w:r>
            <w:r w:rsidRPr="00F70969">
              <w:rPr>
                <w:b/>
                <w:color w:val="4F81BD" w:themeColor="accent1"/>
              </w:rPr>
              <w:t>see Sample 4</w:t>
            </w:r>
            <w:r>
              <w:t>)</w:t>
            </w:r>
          </w:p>
          <w:p w:rsidR="00961249" w:rsidRDefault="00961249" w:rsidP="00961249">
            <w:r>
              <w:t>There are a total of 6 EMS objectives:</w:t>
            </w:r>
          </w:p>
          <w:p w:rsidR="00961249" w:rsidRDefault="00961249" w:rsidP="00961249">
            <w:pPr>
              <w:pStyle w:val="ListParagraph"/>
              <w:numPr>
                <w:ilvl w:val="0"/>
                <w:numId w:val="4"/>
              </w:numPr>
              <w:spacing w:after="0" w:line="240" w:lineRule="auto"/>
            </w:pPr>
            <w:r>
              <w:t>Reduction of waste</w:t>
            </w:r>
          </w:p>
          <w:p w:rsidR="00961249" w:rsidRDefault="00961249" w:rsidP="00961249">
            <w:pPr>
              <w:pStyle w:val="ListParagraph"/>
              <w:numPr>
                <w:ilvl w:val="0"/>
                <w:numId w:val="4"/>
              </w:numPr>
              <w:spacing w:after="0" w:line="240" w:lineRule="auto"/>
            </w:pPr>
            <w:r>
              <w:t>Ensure training and awareness is carried out</w:t>
            </w:r>
          </w:p>
          <w:p w:rsidR="00961249" w:rsidRDefault="00961249" w:rsidP="00961249">
            <w:pPr>
              <w:pStyle w:val="ListParagraph"/>
              <w:numPr>
                <w:ilvl w:val="0"/>
                <w:numId w:val="4"/>
              </w:numPr>
              <w:spacing w:after="0" w:line="240" w:lineRule="auto"/>
            </w:pPr>
            <w:r>
              <w:t>Achieve and retain ISO 14001</w:t>
            </w:r>
          </w:p>
          <w:p w:rsidR="00961249" w:rsidRDefault="00961249" w:rsidP="00961249">
            <w:pPr>
              <w:pStyle w:val="ListParagraph"/>
              <w:numPr>
                <w:ilvl w:val="0"/>
                <w:numId w:val="4"/>
              </w:numPr>
              <w:spacing w:after="0" w:line="240" w:lineRule="auto"/>
            </w:pPr>
            <w:r>
              <w:t>Comply with legal requirements</w:t>
            </w:r>
          </w:p>
          <w:p w:rsidR="00961249" w:rsidRDefault="00961249" w:rsidP="00961249">
            <w:pPr>
              <w:pStyle w:val="ListParagraph"/>
              <w:numPr>
                <w:ilvl w:val="0"/>
                <w:numId w:val="4"/>
              </w:numPr>
              <w:spacing w:after="0" w:line="240" w:lineRule="auto"/>
            </w:pPr>
            <w:r>
              <w:t>Prevent pollution</w:t>
            </w:r>
          </w:p>
          <w:p w:rsidR="00961249" w:rsidRDefault="00961249" w:rsidP="00961249">
            <w:pPr>
              <w:pStyle w:val="ListParagraph"/>
              <w:numPr>
                <w:ilvl w:val="0"/>
                <w:numId w:val="4"/>
              </w:numPr>
              <w:spacing w:after="0" w:line="240" w:lineRule="auto"/>
            </w:pPr>
            <w:r>
              <w:t>Reduction in Co2 emissions</w:t>
            </w:r>
          </w:p>
          <w:p w:rsidR="00961249" w:rsidRDefault="00961249" w:rsidP="00961249">
            <w:r>
              <w:t>The above objectives are consistent with the Environmental Policy.</w:t>
            </w:r>
          </w:p>
          <w:p w:rsidR="00961249" w:rsidRDefault="00961249" w:rsidP="00961249">
            <w:r>
              <w:t>The auditor reviewed the ISMS Policies and Controls document, which details the ISMS objectives on pages 9 and 10 (</w:t>
            </w:r>
            <w:r w:rsidRPr="00F70969">
              <w:rPr>
                <w:b/>
                <w:color w:val="4F81BD" w:themeColor="accent1"/>
              </w:rPr>
              <w:t>see Sample 5</w:t>
            </w:r>
            <w:r>
              <w:t>).</w:t>
            </w:r>
          </w:p>
          <w:p w:rsidR="00961249" w:rsidRDefault="00961249" w:rsidP="00961249">
            <w:r>
              <w:t>There are a total of 5 objectives:</w:t>
            </w:r>
          </w:p>
          <w:p w:rsidR="00961249" w:rsidRDefault="00961249" w:rsidP="00961249">
            <w:pPr>
              <w:pStyle w:val="ListParagraph"/>
              <w:numPr>
                <w:ilvl w:val="0"/>
                <w:numId w:val="4"/>
              </w:numPr>
              <w:spacing w:after="0" w:line="240" w:lineRule="auto"/>
            </w:pPr>
            <w:r>
              <w:t>Protection of information</w:t>
            </w:r>
          </w:p>
          <w:p w:rsidR="00961249" w:rsidRDefault="00961249" w:rsidP="00961249">
            <w:pPr>
              <w:pStyle w:val="ListParagraph"/>
              <w:numPr>
                <w:ilvl w:val="0"/>
                <w:numId w:val="4"/>
              </w:numPr>
              <w:spacing w:after="0" w:line="240" w:lineRule="auto"/>
            </w:pPr>
            <w:r>
              <w:t>Ensure training and awareness is carried out</w:t>
            </w:r>
          </w:p>
          <w:p w:rsidR="00961249" w:rsidRDefault="00961249" w:rsidP="00961249">
            <w:pPr>
              <w:pStyle w:val="ListParagraph"/>
              <w:numPr>
                <w:ilvl w:val="0"/>
                <w:numId w:val="4"/>
              </w:numPr>
              <w:spacing w:after="0" w:line="240" w:lineRule="auto"/>
            </w:pPr>
            <w:r>
              <w:t>Achieve and retain ISO 27001</w:t>
            </w:r>
          </w:p>
          <w:p w:rsidR="00961249" w:rsidRDefault="00961249" w:rsidP="00961249">
            <w:pPr>
              <w:pStyle w:val="ListParagraph"/>
              <w:numPr>
                <w:ilvl w:val="0"/>
                <w:numId w:val="4"/>
              </w:numPr>
              <w:spacing w:after="0" w:line="240" w:lineRule="auto"/>
            </w:pPr>
            <w:r>
              <w:t>Comply with legal requirements</w:t>
            </w:r>
          </w:p>
          <w:p w:rsidR="00961249" w:rsidRPr="00F54D22" w:rsidRDefault="00961249" w:rsidP="00961249">
            <w:pPr>
              <w:pStyle w:val="ListParagraph"/>
              <w:numPr>
                <w:ilvl w:val="0"/>
                <w:numId w:val="4"/>
              </w:numPr>
              <w:spacing w:after="0" w:line="240" w:lineRule="auto"/>
            </w:pPr>
            <w:r>
              <w:t>Minimise security incidents/events</w:t>
            </w:r>
          </w:p>
          <w:p w:rsidR="00961249" w:rsidRDefault="00961249" w:rsidP="00961249">
            <w:r>
              <w:t>The above objectives are consistent with the Information Security Policy.</w:t>
            </w:r>
          </w:p>
          <w:p w:rsidR="00961249" w:rsidRDefault="00961249" w:rsidP="00961249">
            <w:r>
              <w:t xml:space="preserve">All objectives have a measurement set against them. </w:t>
            </w:r>
            <w:r w:rsidRPr="00C2694D">
              <w:rPr>
                <w:highlight w:val="yellow"/>
              </w:rPr>
              <w:t>Although it may be useful during the first management review to set number measurements against each objective, where applicable.</w:t>
            </w:r>
          </w:p>
          <w:p w:rsidR="00961249" w:rsidRDefault="00961249" w:rsidP="00961249">
            <w:r>
              <w:t>The monitoring for each objective is determined in “Time Based”. Communication for each objective is determined in “Agreed”.</w:t>
            </w:r>
          </w:p>
          <w:p w:rsidR="00961249" w:rsidRDefault="00961249" w:rsidP="00961249">
            <w:pPr>
              <w:rPr>
                <w:b/>
                <w:color w:val="FF0000"/>
              </w:rPr>
            </w:pPr>
            <w:r w:rsidRPr="00F70969">
              <w:rPr>
                <w:b/>
                <w:color w:val="FF0000"/>
              </w:rPr>
              <w:lastRenderedPageBreak/>
              <w:t>At this stage, the objectives have not needed to be updated. The first management review will assess them and update if necessary – see evidence of this in MR process/agenda.</w:t>
            </w:r>
          </w:p>
          <w:p w:rsidR="006E0C65" w:rsidRDefault="00961249" w:rsidP="00961249">
            <w:r w:rsidRPr="00F70969">
              <w:rPr>
                <w:highlight w:val="yellow"/>
              </w:rPr>
              <w:t>Although the relevant information is contained within the Program</w:t>
            </w:r>
            <w:r>
              <w:rPr>
                <w:highlight w:val="yellow"/>
              </w:rPr>
              <w:t>s</w:t>
            </w:r>
            <w:r w:rsidRPr="00F70969">
              <w:rPr>
                <w:highlight w:val="yellow"/>
              </w:rPr>
              <w:t>, it was not evident to the auditor that the 5 W’s had all been addressed. This may form part of the management review process.</w:t>
            </w:r>
          </w:p>
          <w:p w:rsidR="00D137B6" w:rsidRDefault="00D137B6" w:rsidP="006E0C65"/>
          <w:p w:rsidR="00D137B6" w:rsidRDefault="00D137B6" w:rsidP="006E0C65"/>
          <w:p w:rsidR="00DE3297" w:rsidRDefault="00DE3297" w:rsidP="006E0C65"/>
          <w:p w:rsidR="006E0C65" w:rsidRPr="006E0C65" w:rsidRDefault="00DE3297" w:rsidP="00DE3297">
            <w:pPr>
              <w:rPr>
                <w:b/>
              </w:rPr>
            </w:pPr>
            <w:r>
              <w:rPr>
                <w:b/>
              </w:rPr>
              <w:t>Signed (auditor)              G Burnell                                                                                             Date 10/10/17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961249">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shd w:val="clear" w:color="auto" w:fill="FFFF00"/>
          </w:tcPr>
          <w:p w:rsidR="006E0C65" w:rsidRDefault="006E0C65" w:rsidP="00D35723">
            <w:pPr>
              <w:tabs>
                <w:tab w:val="center" w:pos="4513"/>
                <w:tab w:val="left" w:pos="5626"/>
              </w:tabs>
              <w:rPr>
                <w:b/>
              </w:rPr>
            </w:pPr>
            <w:r>
              <w:rPr>
                <w:b/>
              </w:rPr>
              <w:t>O F I</w:t>
            </w:r>
            <w:r w:rsidR="00961249">
              <w:rPr>
                <w:b/>
              </w:rPr>
              <w:t xml:space="preserve">   2</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961249" w:rsidRDefault="00961249" w:rsidP="00D35723">
            <w:pPr>
              <w:tabs>
                <w:tab w:val="center" w:pos="4513"/>
                <w:tab w:val="left" w:pos="5626"/>
              </w:tabs>
              <w:rPr>
                <w:i/>
                <w:sz w:val="20"/>
                <w:szCs w:val="20"/>
              </w:rPr>
            </w:pPr>
            <w:r>
              <w:rPr>
                <w:highlight w:val="yellow"/>
              </w:rPr>
              <w:t>I</w:t>
            </w:r>
            <w:r w:rsidRPr="00C2694D">
              <w:rPr>
                <w:highlight w:val="yellow"/>
              </w:rPr>
              <w:t>t may be useful during the first management review to set number measurements against each objective, where applicable.</w:t>
            </w:r>
          </w:p>
          <w:p w:rsidR="00F244C9" w:rsidRDefault="00F244C9" w:rsidP="00D35723">
            <w:pPr>
              <w:tabs>
                <w:tab w:val="center" w:pos="4513"/>
                <w:tab w:val="left" w:pos="5626"/>
              </w:tabs>
              <w:rPr>
                <w:i/>
                <w:sz w:val="20"/>
                <w:szCs w:val="20"/>
              </w:rPr>
            </w:pPr>
          </w:p>
          <w:p w:rsidR="00961249" w:rsidRDefault="00961249" w:rsidP="00961249">
            <w:pPr>
              <w:rPr>
                <w:b/>
                <w:color w:val="FF0000"/>
              </w:rPr>
            </w:pPr>
            <w:r w:rsidRPr="00F70969">
              <w:rPr>
                <w:b/>
                <w:color w:val="FF0000"/>
              </w:rPr>
              <w:t>At this stage, the objectives have not needed to be updated. The first management review will assess them and update if necessary – see evidence of this in MR process/agenda.</w:t>
            </w:r>
          </w:p>
          <w:p w:rsidR="00961249" w:rsidRDefault="00961249" w:rsidP="00961249">
            <w:pPr>
              <w:rPr>
                <w:b/>
                <w:color w:val="FF0000"/>
              </w:rPr>
            </w:pPr>
          </w:p>
          <w:p w:rsidR="00961249" w:rsidRDefault="00961249" w:rsidP="00961249">
            <w:r w:rsidRPr="00F70969">
              <w:rPr>
                <w:highlight w:val="yellow"/>
              </w:rPr>
              <w:t>Although the relevant information is contained within the Program</w:t>
            </w:r>
            <w:r>
              <w:rPr>
                <w:highlight w:val="yellow"/>
              </w:rPr>
              <w:t>s</w:t>
            </w:r>
            <w:r w:rsidRPr="00F70969">
              <w:rPr>
                <w:highlight w:val="yellow"/>
              </w:rPr>
              <w:t>, it was not evident to the auditor that the 5 W’s had all been addressed. This may form part of the management review process.</w:t>
            </w:r>
          </w:p>
          <w:p w:rsidR="00961249" w:rsidRDefault="00961249" w:rsidP="00D35723">
            <w:pPr>
              <w:tabs>
                <w:tab w:val="center" w:pos="4513"/>
                <w:tab w:val="left" w:pos="5626"/>
              </w:tabs>
              <w:rPr>
                <w:i/>
                <w:sz w:val="20"/>
                <w:szCs w:val="20"/>
              </w:rPr>
            </w:pPr>
            <w:bookmarkStart w:id="0" w:name="_GoBack"/>
            <w:bookmarkEnd w:id="0"/>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DE3297" w:rsidRDefault="00DE3297" w:rsidP="00D35723">
            <w:pPr>
              <w:tabs>
                <w:tab w:val="center" w:pos="4513"/>
                <w:tab w:val="left" w:pos="5626"/>
              </w:tabs>
              <w:rPr>
                <w:b/>
              </w:rPr>
            </w:pPr>
            <w:r>
              <w:rPr>
                <w:b/>
              </w:rPr>
              <w:t>Signed (auditor)              G Burnell                                                                                             Date 10/10/17</w:t>
            </w:r>
          </w:p>
          <w:p w:rsidR="006E0C65" w:rsidRPr="006E0C65" w:rsidRDefault="006E0C65" w:rsidP="00D35723">
            <w:pPr>
              <w:tabs>
                <w:tab w:val="center" w:pos="4513"/>
                <w:tab w:val="left" w:pos="5626"/>
              </w:tabs>
              <w:rPr>
                <w:b/>
              </w:rPr>
            </w:pPr>
            <w:r>
              <w:rPr>
                <w:b/>
              </w:rPr>
              <w:t xml:space="preserve">Signed (auditee)              </w:t>
            </w:r>
            <w:r w:rsidR="00344F57">
              <w:rPr>
                <w:b/>
                <w:color w:val="365F91" w:themeColor="accent1" w:themeShade="BF"/>
              </w:rPr>
              <w:t xml:space="preserve">A Pickett </w:t>
            </w:r>
            <w:r>
              <w:rPr>
                <w:b/>
              </w:rPr>
              <w:t xml:space="preserve">                                                                                            Date</w:t>
            </w:r>
            <w:r w:rsidR="00344F57">
              <w:rPr>
                <w:b/>
              </w:rPr>
              <w:t xml:space="preserve"> </w:t>
            </w:r>
            <w:r w:rsidR="00344F57" w:rsidRPr="00344F57">
              <w:rPr>
                <w:b/>
                <w:color w:val="365F91" w:themeColor="accent1" w:themeShade="BF"/>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961249">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961249">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961249">
            <w:pPr>
              <w:shd w:val="clear" w:color="auto" w:fill="A6A6A6" w:themeFill="background1" w:themeFillShade="A6"/>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961249">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0F1DAF" w:rsidRPr="00D05F54">
                <w:rPr>
                  <w:b/>
                  <w:sz w:val="24"/>
                </w:rPr>
                <w:fldChar w:fldCharType="begin"/>
              </w:r>
              <w:r w:rsidRPr="00D05F54">
                <w:rPr>
                  <w:b/>
                  <w:sz w:val="24"/>
                </w:rPr>
                <w:instrText xml:space="preserve"> PAGE </w:instrText>
              </w:r>
              <w:r w:rsidR="000F1DAF" w:rsidRPr="00D05F54">
                <w:rPr>
                  <w:b/>
                  <w:sz w:val="24"/>
                </w:rPr>
                <w:fldChar w:fldCharType="separate"/>
              </w:r>
              <w:r w:rsidR="00344F57">
                <w:rPr>
                  <w:b/>
                  <w:noProof/>
                  <w:sz w:val="24"/>
                </w:rPr>
                <w:t>3</w:t>
              </w:r>
              <w:r w:rsidR="000F1DAF" w:rsidRPr="00D05F54">
                <w:rPr>
                  <w:b/>
                  <w:sz w:val="24"/>
                </w:rPr>
                <w:fldChar w:fldCharType="end"/>
              </w:r>
              <w:r w:rsidRPr="00D05F54">
                <w:rPr>
                  <w:b/>
                  <w:sz w:val="24"/>
                </w:rPr>
                <w:t xml:space="preserve"> of </w:t>
              </w:r>
              <w:r w:rsidR="000F1DAF" w:rsidRPr="00D05F54">
                <w:rPr>
                  <w:b/>
                  <w:sz w:val="24"/>
                </w:rPr>
                <w:fldChar w:fldCharType="begin"/>
              </w:r>
              <w:r w:rsidRPr="00D05F54">
                <w:rPr>
                  <w:b/>
                  <w:sz w:val="24"/>
                </w:rPr>
                <w:instrText xml:space="preserve"> NUMPAGES  </w:instrText>
              </w:r>
              <w:r w:rsidR="000F1DAF" w:rsidRPr="00D05F54">
                <w:rPr>
                  <w:b/>
                  <w:sz w:val="24"/>
                </w:rPr>
                <w:fldChar w:fldCharType="separate"/>
              </w:r>
              <w:r w:rsidR="00344F57">
                <w:rPr>
                  <w:b/>
                  <w:noProof/>
                  <w:sz w:val="24"/>
                </w:rPr>
                <w:t>4</w:t>
              </w:r>
              <w:r w:rsidR="000F1DAF"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7A0"/>
    <w:multiLevelType w:val="hybridMultilevel"/>
    <w:tmpl w:val="058ADDC0"/>
    <w:lvl w:ilvl="0" w:tplc="E1003AE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F1DAF"/>
    <w:rsid w:val="000F1ED6"/>
    <w:rsid w:val="001207D8"/>
    <w:rsid w:val="001529ED"/>
    <w:rsid w:val="001A14D6"/>
    <w:rsid w:val="001C28E0"/>
    <w:rsid w:val="001C3DD9"/>
    <w:rsid w:val="001F2CA6"/>
    <w:rsid w:val="00223263"/>
    <w:rsid w:val="002718E8"/>
    <w:rsid w:val="002747DE"/>
    <w:rsid w:val="0028684E"/>
    <w:rsid w:val="002C6843"/>
    <w:rsid w:val="002E784E"/>
    <w:rsid w:val="00344F57"/>
    <w:rsid w:val="0034506C"/>
    <w:rsid w:val="003913D3"/>
    <w:rsid w:val="003B2DB6"/>
    <w:rsid w:val="003D6B7A"/>
    <w:rsid w:val="00405813"/>
    <w:rsid w:val="00436D98"/>
    <w:rsid w:val="004403B8"/>
    <w:rsid w:val="004459FB"/>
    <w:rsid w:val="00453F97"/>
    <w:rsid w:val="004769FF"/>
    <w:rsid w:val="004A0F70"/>
    <w:rsid w:val="004D5556"/>
    <w:rsid w:val="00516955"/>
    <w:rsid w:val="00562E66"/>
    <w:rsid w:val="005C4C8A"/>
    <w:rsid w:val="005D700E"/>
    <w:rsid w:val="006145AB"/>
    <w:rsid w:val="006307C9"/>
    <w:rsid w:val="00633FC8"/>
    <w:rsid w:val="00666281"/>
    <w:rsid w:val="006826EC"/>
    <w:rsid w:val="006D437E"/>
    <w:rsid w:val="006E0C65"/>
    <w:rsid w:val="006F6A8D"/>
    <w:rsid w:val="006F7C86"/>
    <w:rsid w:val="00700223"/>
    <w:rsid w:val="00700EEF"/>
    <w:rsid w:val="007E39FC"/>
    <w:rsid w:val="00850B1B"/>
    <w:rsid w:val="008C6243"/>
    <w:rsid w:val="008F5786"/>
    <w:rsid w:val="00933D4B"/>
    <w:rsid w:val="00961249"/>
    <w:rsid w:val="009A08C2"/>
    <w:rsid w:val="009B4D19"/>
    <w:rsid w:val="009B7F65"/>
    <w:rsid w:val="009E41BC"/>
    <w:rsid w:val="009F4C40"/>
    <w:rsid w:val="00A904D8"/>
    <w:rsid w:val="00A93292"/>
    <w:rsid w:val="00AA3ECB"/>
    <w:rsid w:val="00AC6799"/>
    <w:rsid w:val="00AE4DB8"/>
    <w:rsid w:val="00B11078"/>
    <w:rsid w:val="00B251A4"/>
    <w:rsid w:val="00B26696"/>
    <w:rsid w:val="00BA5C5C"/>
    <w:rsid w:val="00BD7BD9"/>
    <w:rsid w:val="00BF30AF"/>
    <w:rsid w:val="00C116ED"/>
    <w:rsid w:val="00C72168"/>
    <w:rsid w:val="00C91D3E"/>
    <w:rsid w:val="00CF47F8"/>
    <w:rsid w:val="00D05F54"/>
    <w:rsid w:val="00D137B6"/>
    <w:rsid w:val="00D35723"/>
    <w:rsid w:val="00D8677A"/>
    <w:rsid w:val="00DA5787"/>
    <w:rsid w:val="00DC4999"/>
    <w:rsid w:val="00DE3297"/>
    <w:rsid w:val="00E62B02"/>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42</cp:revision>
  <dcterms:created xsi:type="dcterms:W3CDTF">2014-07-09T11:48:00Z</dcterms:created>
  <dcterms:modified xsi:type="dcterms:W3CDTF">2017-10-30T14:45:00Z</dcterms:modified>
</cp:coreProperties>
</file>