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BB302C">
              <w:rPr>
                <w:b/>
              </w:rPr>
              <w:t>10-10-2017-015</w:t>
            </w:r>
            <w:r w:rsidR="00562E66">
              <w:rPr>
                <w:b/>
              </w:rPr>
              <w:t xml:space="preserve">  </w:t>
            </w:r>
            <w:r w:rsidR="00A420C5">
              <w:rPr>
                <w:b/>
              </w:rPr>
              <w:t xml:space="preserve">A.11 </w:t>
            </w:r>
            <w:r w:rsidR="00363958">
              <w:rPr>
                <w:b/>
              </w:rPr>
              <w:t>Physical &amp; Environmental Security</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363958" w:rsidRPr="00363958">
              <w:t>Mickey Cowell (MC)</w:t>
            </w:r>
          </w:p>
        </w:tc>
        <w:tc>
          <w:tcPr>
            <w:tcW w:w="4843" w:type="dxa"/>
          </w:tcPr>
          <w:p w:rsidR="00562E66" w:rsidRPr="00363958" w:rsidRDefault="00562E66" w:rsidP="00562E66">
            <w:pPr>
              <w:tabs>
                <w:tab w:val="center" w:pos="4513"/>
                <w:tab w:val="left" w:pos="5626"/>
              </w:tabs>
            </w:pPr>
            <w:r>
              <w:rPr>
                <w:b/>
              </w:rPr>
              <w:t xml:space="preserve">Audit Date </w:t>
            </w:r>
            <w:r w:rsidR="00363958" w:rsidRPr="00363958">
              <w:t>10</w:t>
            </w:r>
            <w:r w:rsidR="00363958" w:rsidRPr="00363958">
              <w:rPr>
                <w:vertAlign w:val="superscript"/>
              </w:rPr>
              <w:t>th</w:t>
            </w:r>
            <w:r w:rsidR="00363958" w:rsidRPr="00363958">
              <w:t xml:space="preserve"> October 2017</w:t>
            </w:r>
          </w:p>
          <w:p w:rsidR="006E0C65" w:rsidRDefault="00562E66" w:rsidP="001C28E0">
            <w:pPr>
              <w:tabs>
                <w:tab w:val="center" w:pos="4513"/>
                <w:tab w:val="left" w:pos="5626"/>
              </w:tabs>
              <w:rPr>
                <w:b/>
              </w:rPr>
            </w:pPr>
            <w:r>
              <w:rPr>
                <w:b/>
              </w:rPr>
              <w:t xml:space="preserve">Audit Times </w:t>
            </w:r>
            <w:r w:rsidR="00363958">
              <w:t>15:30-16:20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363958">
        <w:t>phys</w:t>
      </w:r>
      <w:r w:rsidR="00314C37">
        <w:t>ical and environmental security (Annex A.11).</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D137B6" w:rsidRPr="00105F6B" w:rsidRDefault="00105F6B" w:rsidP="00D137B6">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363958" w:rsidRDefault="00363958" w:rsidP="00363958">
            <w:r>
              <w:t>A site walkthrough was conducted by Mickey Cowell, to review the physical security controls in place.</w:t>
            </w:r>
          </w:p>
          <w:p w:rsidR="00363958" w:rsidRDefault="00363958" w:rsidP="00363958"/>
          <w:p w:rsidR="00363958" w:rsidRDefault="00363958" w:rsidP="00363958">
            <w:r>
              <w:t>CCTV cameras are located around the premises. They are all individually named and screens are located in MC’s office for constant monitoring. 5 of the cameras belong to H&amp;B, which are named “Brewery”. Cameras sampled during the audit were:</w:t>
            </w:r>
          </w:p>
          <w:p w:rsidR="00363958" w:rsidRDefault="00363958" w:rsidP="00363958">
            <w:pPr>
              <w:pStyle w:val="ListParagraph"/>
              <w:numPr>
                <w:ilvl w:val="0"/>
                <w:numId w:val="4"/>
              </w:numPr>
              <w:spacing w:after="0"/>
            </w:pPr>
            <w:r>
              <w:t>Main Gate</w:t>
            </w:r>
          </w:p>
          <w:p w:rsidR="00363958" w:rsidRDefault="00363958" w:rsidP="00363958">
            <w:pPr>
              <w:pStyle w:val="ListParagraph"/>
              <w:numPr>
                <w:ilvl w:val="0"/>
                <w:numId w:val="4"/>
              </w:numPr>
              <w:spacing w:after="0"/>
            </w:pPr>
            <w:r>
              <w:t>Car Park</w:t>
            </w:r>
          </w:p>
          <w:p w:rsidR="00363958" w:rsidRDefault="00363958" w:rsidP="00363958">
            <w:pPr>
              <w:pStyle w:val="ListParagraph"/>
              <w:numPr>
                <w:ilvl w:val="0"/>
                <w:numId w:val="4"/>
              </w:numPr>
              <w:spacing w:after="0"/>
            </w:pPr>
            <w:r>
              <w:t>Front parking</w:t>
            </w:r>
          </w:p>
          <w:p w:rsidR="00363958" w:rsidRDefault="00363958" w:rsidP="00363958">
            <w:pPr>
              <w:pStyle w:val="ListParagraph"/>
              <w:numPr>
                <w:ilvl w:val="0"/>
                <w:numId w:val="4"/>
              </w:numPr>
              <w:spacing w:after="0"/>
            </w:pPr>
            <w:r>
              <w:t>MT Parking</w:t>
            </w:r>
          </w:p>
          <w:p w:rsidR="00363958" w:rsidRDefault="00363958" w:rsidP="00363958">
            <w:pPr>
              <w:pStyle w:val="ListParagraph"/>
              <w:numPr>
                <w:ilvl w:val="0"/>
                <w:numId w:val="4"/>
              </w:numPr>
              <w:spacing w:after="0"/>
            </w:pPr>
            <w:r>
              <w:t>Camera 13</w:t>
            </w:r>
          </w:p>
          <w:p w:rsidR="00363958" w:rsidRDefault="00363958" w:rsidP="00363958">
            <w:r>
              <w:t>The footage is retained for 1 month, and automatically re-written after that time period.</w:t>
            </w:r>
          </w:p>
          <w:p w:rsidR="00363958" w:rsidRDefault="00363958" w:rsidP="00363958">
            <w:r>
              <w:t>Camera 12 – no camera required</w:t>
            </w:r>
          </w:p>
          <w:p w:rsidR="00363958" w:rsidRDefault="00363958" w:rsidP="00363958">
            <w:r>
              <w:t>Camera 10 – there was no camera footage but this was installed over the recent weekend to cover the Freight side.</w:t>
            </w:r>
          </w:p>
          <w:p w:rsidR="00363958" w:rsidRDefault="00363958" w:rsidP="00363958">
            <w:r>
              <w:t>B-Room aisle 1/2 and Loading Bay 2 contained moving cameras. MC explained that these were the old style cameras.</w:t>
            </w:r>
          </w:p>
          <w:p w:rsidR="00363958" w:rsidRDefault="00363958" w:rsidP="00363958">
            <w:r>
              <w:t xml:space="preserve">The footage is checked once per week to ensure the camera is recording sufficiently. A </w:t>
            </w:r>
            <w:proofErr w:type="gramStart"/>
            <w:r>
              <w:t>cameras</w:t>
            </w:r>
            <w:proofErr w:type="gramEnd"/>
            <w:r>
              <w:t xml:space="preserve"> is chosen and the footage is reviewed for the previous day.</w:t>
            </w:r>
          </w:p>
          <w:p w:rsidR="00363958" w:rsidRDefault="00363958" w:rsidP="00363958">
            <w:r>
              <w:t>The disks are retained in a locked cabinet within the office and MC and Martin McDonald are authorised to access it with a key. MC retains the key and informs MM of its location when he is on leave.</w:t>
            </w:r>
          </w:p>
          <w:p w:rsidR="00363958" w:rsidRDefault="00363958" w:rsidP="00363958"/>
          <w:p w:rsidR="00363958" w:rsidRDefault="00363958" w:rsidP="00363958">
            <w:r>
              <w:t xml:space="preserve">The auditor and MC then moved into the warehouse area through Door 04. The auditor checked her fob </w:t>
            </w:r>
            <w:r>
              <w:lastRenderedPageBreak/>
              <w:t>and could gain access through this door.</w:t>
            </w:r>
          </w:p>
          <w:p w:rsidR="00363958" w:rsidRDefault="00363958" w:rsidP="00363958">
            <w:r>
              <w:t>MC explained that “hatches” are used by warehouse personnel to pass information through to office staff, so that they do not need to access the office environment. Roller shutters are on the “hatches” which automatically shut if there is a fire, and are shut overnight. They are serviced by D4 Doors.</w:t>
            </w:r>
          </w:p>
          <w:p w:rsidR="00363958" w:rsidRDefault="00363958" w:rsidP="00363958">
            <w:r>
              <w:t>The MT Warehouse is located beside the TDL warehouse, and accessed via an up and over door (only opened from the other side) and personnel door. The MT Warehouse is not under the ISMS. Cameras are placed in MT Warehouse and monitored by MC.</w:t>
            </w:r>
          </w:p>
          <w:p w:rsidR="00363958" w:rsidRDefault="00363958" w:rsidP="00363958">
            <w:r>
              <w:t>Alarm sensors are located on all doors.</w:t>
            </w:r>
          </w:p>
          <w:p w:rsidR="00363958" w:rsidRDefault="00363958" w:rsidP="00363958">
            <w:r>
              <w:t>A server is located in the warehouse, which was locked and can be accessed by IT.</w:t>
            </w:r>
          </w:p>
          <w:p w:rsidR="00363958" w:rsidRDefault="00363958" w:rsidP="00363958">
            <w:r>
              <w:t>It is company procedure for the last person leaving the premises to ensure that everything is secured.</w:t>
            </w:r>
          </w:p>
          <w:p w:rsidR="00363958" w:rsidRDefault="00363958" w:rsidP="00363958">
            <w:r>
              <w:t xml:space="preserve">VESDA fire suppression is located in the ceiling throughout the warehouse and constantly </w:t>
            </w:r>
            <w:proofErr w:type="spellStart"/>
            <w:r>
              <w:t>sembles</w:t>
            </w:r>
            <w:proofErr w:type="spellEnd"/>
            <w:r>
              <w:t xml:space="preserve"> the air. If smoke levels reach a maximum level then alarms sound.</w:t>
            </w:r>
          </w:p>
          <w:p w:rsidR="00363958" w:rsidRDefault="00363958" w:rsidP="00363958"/>
          <w:p w:rsidR="00363958" w:rsidRDefault="00363958" w:rsidP="00363958">
            <w:pPr>
              <w:rPr>
                <w:b/>
                <w:color w:val="FF0000"/>
              </w:rPr>
            </w:pPr>
            <w:r>
              <w:t xml:space="preserve">Fencing covers the site, from the Main Gate, to the back of the premises, around the car park, ad back to the Main Gate. </w:t>
            </w:r>
            <w:r w:rsidRPr="0080402C">
              <w:rPr>
                <w:b/>
                <w:color w:val="FF0000"/>
              </w:rPr>
              <w:t>MC confirmed that there had been an incident a couple of years ago where unauthorised persons were accessing the premises through the fence perimeter and stealing fuel. Extra cameras were placed around the site as a preventive action.</w:t>
            </w:r>
          </w:p>
          <w:p w:rsidR="00363958" w:rsidRDefault="00363958" w:rsidP="00363958">
            <w:r>
              <w:t>The gas bottles for the forklift’s and refrigerant are locked in covered areas outside. The covers are to protect the bottles from sun exposure and potential sparks from the steam train. The keys to this area are limited to authorised personnel.</w:t>
            </w:r>
          </w:p>
          <w:p w:rsidR="00363958" w:rsidRDefault="00363958" w:rsidP="00363958">
            <w:r>
              <w:t>The warehouse areas is always manned during working hours by either Tony or his appointed deputy, and drivers are constantly entering and leaving the premises throughout the working day.</w:t>
            </w:r>
          </w:p>
          <w:p w:rsidR="00363958" w:rsidRDefault="00363958" w:rsidP="00363958">
            <w:r>
              <w:t>Corporation bins are not locked, but are secured within the site, behind the fencing.</w:t>
            </w:r>
          </w:p>
          <w:p w:rsidR="00363958" w:rsidRDefault="00363958" w:rsidP="00363958">
            <w:r>
              <w:t>Skips are used for recycling warehouse waste and taken away by TEL’s when full.</w:t>
            </w:r>
          </w:p>
          <w:p w:rsidR="00363958" w:rsidRDefault="00363958" w:rsidP="00363958"/>
          <w:p w:rsidR="00363958" w:rsidRDefault="00363958" w:rsidP="00363958">
            <w:r>
              <w:t xml:space="preserve">A 15,000 litre tank for heating oil is located outside, which is only opened when being refilled by Manx </w:t>
            </w:r>
            <w:proofErr w:type="spellStart"/>
            <w:r>
              <w:t>Petroleums</w:t>
            </w:r>
            <w:proofErr w:type="spellEnd"/>
            <w:r>
              <w:t>.</w:t>
            </w:r>
          </w:p>
          <w:p w:rsidR="00363958" w:rsidRDefault="00363958" w:rsidP="00363958">
            <w:r>
              <w:t>A 10,000 litre tank contains road fuel, which can only be opened for refuelling by drivers who have they own access fob and key code. The tank automatically stops refuelling after 30 seconds. Readings on the tanks are taken every week, with a visual check of the area to ensure they are not leaking.</w:t>
            </w:r>
          </w:p>
          <w:p w:rsidR="00363958" w:rsidRDefault="00363958" w:rsidP="00363958">
            <w:r>
              <w:t xml:space="preserve">The tanks are </w:t>
            </w:r>
            <w:proofErr w:type="spellStart"/>
            <w:r>
              <w:t>bunded</w:t>
            </w:r>
            <w:proofErr w:type="spellEnd"/>
            <w:r>
              <w:t xml:space="preserve"> with alarms to indicate if the first tank is leaking. If the alarm sounds then TDL must contact Manx </w:t>
            </w:r>
            <w:proofErr w:type="spellStart"/>
            <w:r>
              <w:t>Petroleums</w:t>
            </w:r>
            <w:proofErr w:type="spellEnd"/>
            <w:r>
              <w:t>.</w:t>
            </w:r>
          </w:p>
          <w:p w:rsidR="00363958" w:rsidRDefault="00363958" w:rsidP="00363958">
            <w:r>
              <w:t xml:space="preserve">There </w:t>
            </w:r>
            <w:proofErr w:type="gramStart"/>
            <w:r>
              <w:t>are</w:t>
            </w:r>
            <w:proofErr w:type="gramEnd"/>
            <w:r>
              <w:t xml:space="preserve"> 30 warehouse staff on the site, including drivers.</w:t>
            </w:r>
          </w:p>
          <w:p w:rsidR="00363958" w:rsidRDefault="00363958" w:rsidP="00363958"/>
          <w:p w:rsidR="00363958" w:rsidRDefault="00363958" w:rsidP="00363958">
            <w:r>
              <w:t>There were large containers located in the car park. MC explained that the white container was for the fireworks, and the blue containers are for tyre storage. The fireworks will be delivered week commencing 16</w:t>
            </w:r>
            <w:r w:rsidRPr="00BA1C4D">
              <w:rPr>
                <w:vertAlign w:val="superscript"/>
              </w:rPr>
              <w:t>th</w:t>
            </w:r>
            <w:r>
              <w:t xml:space="preserve"> October. Prior to their arrival, the area will be cordoned off with appropriate signage placed for No Smoking. The keys to the white container are retained with MC and MM, and MC has the Dangerous Goods License (</w:t>
            </w:r>
            <w:r w:rsidRPr="003C3194">
              <w:rPr>
                <w:b/>
                <w:color w:val="4F81BD" w:themeColor="accent1"/>
              </w:rPr>
              <w:t>see Sample 18</w:t>
            </w:r>
            <w:r>
              <w:t>). This was reviewed by the auditor and contained the following information:</w:t>
            </w:r>
          </w:p>
          <w:p w:rsidR="00363958" w:rsidRDefault="00363958" w:rsidP="00363958">
            <w:pPr>
              <w:pStyle w:val="ListParagraph"/>
              <w:numPr>
                <w:ilvl w:val="0"/>
                <w:numId w:val="4"/>
              </w:numPr>
              <w:spacing w:after="0"/>
            </w:pPr>
            <w:r>
              <w:t>Licence No. C/88/2018</w:t>
            </w:r>
          </w:p>
          <w:p w:rsidR="00363958" w:rsidRDefault="00363958" w:rsidP="00363958">
            <w:pPr>
              <w:pStyle w:val="ListParagraph"/>
              <w:numPr>
                <w:ilvl w:val="0"/>
                <w:numId w:val="4"/>
              </w:numPr>
              <w:spacing w:after="0"/>
            </w:pPr>
            <w:r>
              <w:t>To keep at rear of Heron &amp; Brearley Car Park, IM2 1QG, fireworks UN 0336, and 0335, not exceeding 3990kg gross / 710kg NEQ at any one time.</w:t>
            </w:r>
          </w:p>
          <w:p w:rsidR="00363958" w:rsidRDefault="00363958" w:rsidP="00363958">
            <w:pPr>
              <w:pStyle w:val="ListParagraph"/>
              <w:numPr>
                <w:ilvl w:val="0"/>
                <w:numId w:val="4"/>
              </w:numPr>
              <w:spacing w:after="0"/>
            </w:pPr>
            <w:r>
              <w:t>Dated 20/4/17</w:t>
            </w:r>
          </w:p>
          <w:p w:rsidR="00363958" w:rsidRDefault="00363958" w:rsidP="00363958">
            <w:pPr>
              <w:pStyle w:val="ListParagraph"/>
              <w:numPr>
                <w:ilvl w:val="0"/>
                <w:numId w:val="4"/>
              </w:numPr>
              <w:spacing w:after="0"/>
            </w:pPr>
            <w:r>
              <w:t>Signed and date stamped by Chief Constable</w:t>
            </w:r>
          </w:p>
          <w:p w:rsidR="00363958" w:rsidRDefault="00363958" w:rsidP="00363958">
            <w:pPr>
              <w:pStyle w:val="ListParagraph"/>
              <w:numPr>
                <w:ilvl w:val="0"/>
                <w:numId w:val="4"/>
              </w:numPr>
              <w:spacing w:after="0"/>
            </w:pPr>
            <w:r>
              <w:t>Schedule of conditions:</w:t>
            </w:r>
          </w:p>
          <w:p w:rsidR="00363958" w:rsidRDefault="00363958" w:rsidP="00363958">
            <w:pPr>
              <w:pStyle w:val="ListParagraph"/>
              <w:numPr>
                <w:ilvl w:val="0"/>
                <w:numId w:val="5"/>
              </w:numPr>
              <w:spacing w:after="0"/>
            </w:pPr>
            <w:r>
              <w:t>Store in steel ISO shipping containers located at rear of car park, at least 13 metres from other buildings</w:t>
            </w:r>
          </w:p>
          <w:p w:rsidR="00363958" w:rsidRDefault="00363958" w:rsidP="00363958">
            <w:pPr>
              <w:pStyle w:val="ListParagraph"/>
              <w:numPr>
                <w:ilvl w:val="0"/>
                <w:numId w:val="5"/>
              </w:numPr>
              <w:spacing w:after="0"/>
            </w:pPr>
            <w:r>
              <w:t>Create safe working zone</w:t>
            </w:r>
          </w:p>
          <w:p w:rsidR="00363958" w:rsidRDefault="00363958" w:rsidP="00363958">
            <w:pPr>
              <w:pStyle w:val="ListParagraph"/>
              <w:numPr>
                <w:ilvl w:val="0"/>
                <w:numId w:val="5"/>
              </w:numPr>
              <w:spacing w:after="0"/>
            </w:pPr>
            <w:r>
              <w:t>Appropriate fire fighting equipment to be present and available</w:t>
            </w:r>
          </w:p>
          <w:p w:rsidR="00363958" w:rsidRDefault="00363958" w:rsidP="00363958">
            <w:pPr>
              <w:pStyle w:val="ListParagraph"/>
              <w:numPr>
                <w:ilvl w:val="0"/>
                <w:numId w:val="5"/>
              </w:numPr>
              <w:spacing w:after="0"/>
            </w:pPr>
            <w:r>
              <w:t>No smoking</w:t>
            </w:r>
          </w:p>
          <w:p w:rsidR="00363958" w:rsidRDefault="00363958" w:rsidP="00363958">
            <w:pPr>
              <w:pStyle w:val="ListParagraph"/>
              <w:numPr>
                <w:ilvl w:val="0"/>
                <w:numId w:val="5"/>
              </w:numPr>
              <w:spacing w:after="0"/>
            </w:pPr>
            <w:r>
              <w:t>Securely locked</w:t>
            </w:r>
          </w:p>
          <w:p w:rsidR="00363958" w:rsidRDefault="00363958" w:rsidP="00363958">
            <w:pPr>
              <w:pStyle w:val="ListParagraph"/>
              <w:numPr>
                <w:ilvl w:val="0"/>
                <w:numId w:val="5"/>
              </w:numPr>
              <w:spacing w:after="0"/>
            </w:pPr>
            <w:r>
              <w:t>Handling by hand</w:t>
            </w:r>
          </w:p>
          <w:p w:rsidR="00363958" w:rsidRDefault="00363958" w:rsidP="00363958">
            <w:pPr>
              <w:pStyle w:val="ListParagraph"/>
              <w:numPr>
                <w:ilvl w:val="0"/>
                <w:numId w:val="5"/>
              </w:numPr>
              <w:spacing w:after="0"/>
            </w:pPr>
            <w:r>
              <w:t>Keep floors clean</w:t>
            </w:r>
          </w:p>
          <w:p w:rsidR="00363958" w:rsidRDefault="00363958" w:rsidP="00363958">
            <w:pPr>
              <w:pStyle w:val="ListParagraph"/>
              <w:numPr>
                <w:ilvl w:val="0"/>
                <w:numId w:val="5"/>
              </w:numPr>
              <w:spacing w:after="0"/>
            </w:pPr>
            <w:r>
              <w:t>Secure brewery site when unoccupied</w:t>
            </w:r>
          </w:p>
          <w:p w:rsidR="00363958" w:rsidRDefault="00363958" w:rsidP="00363958">
            <w:pPr>
              <w:pStyle w:val="ListParagraph"/>
              <w:numPr>
                <w:ilvl w:val="0"/>
                <w:numId w:val="5"/>
              </w:numPr>
              <w:spacing w:after="0"/>
            </w:pPr>
            <w:r>
              <w:t>Notify IOM Fire &amp; Rescue Service of location of store</w:t>
            </w:r>
          </w:p>
          <w:p w:rsidR="00363958" w:rsidRDefault="00363958" w:rsidP="00363958">
            <w:r>
              <w:t>During the audit, and throughout the audit week, it was noted that the appropriate safety and security measures were implemented, prior to the arrival of the fireworks.</w:t>
            </w:r>
          </w:p>
          <w:p w:rsidR="00363958" w:rsidRDefault="00363958" w:rsidP="00363958"/>
          <w:p w:rsidR="00363958" w:rsidRDefault="00363958" w:rsidP="00363958">
            <w:r>
              <w:t>CCTV signage was located around the building.</w:t>
            </w:r>
          </w:p>
          <w:p w:rsidR="00363958" w:rsidRDefault="00363958" w:rsidP="00363958">
            <w:r>
              <w:t>The workshop garage is covered by CCTV and alarms, and is manned for the majority of the time.</w:t>
            </w:r>
          </w:p>
          <w:p w:rsidR="00363958" w:rsidRDefault="00363958" w:rsidP="00363958">
            <w:r>
              <w:t>MC and MM can access all alarm panels on the site if required, but certain areas must control their own alarms for setting and re-setting.</w:t>
            </w:r>
          </w:p>
          <w:p w:rsidR="00363958" w:rsidRDefault="00363958" w:rsidP="00363958">
            <w:r>
              <w:t>Security lights are located around the building. They are switched on at night.</w:t>
            </w:r>
          </w:p>
          <w:p w:rsidR="00363958" w:rsidRDefault="00363958" w:rsidP="00363958"/>
          <w:p w:rsidR="00363958" w:rsidRDefault="00363958" w:rsidP="00363958">
            <w:r>
              <w:t>The auditor attempted to access the server room with her fob, but was denied access (door 20).</w:t>
            </w:r>
          </w:p>
          <w:p w:rsidR="00363958" w:rsidRDefault="00363958" w:rsidP="00363958">
            <w:r>
              <w:t>The main alarm panel and fire panel for the site are located by the server room.</w:t>
            </w:r>
          </w:p>
          <w:p w:rsidR="00363958" w:rsidRDefault="00363958" w:rsidP="00363958">
            <w:r>
              <w:t>The auditor tried her fob on door 05 and it worked.</w:t>
            </w:r>
          </w:p>
          <w:p w:rsidR="00363958" w:rsidRDefault="00363958" w:rsidP="00363958"/>
          <w:p w:rsidR="00363958" w:rsidRDefault="00363958" w:rsidP="00363958">
            <w:r>
              <w:t>MC then presented the auditor with information from TFM, which is used to log when fuel is taken from the road fuel tank, which driver took it, which vehicle it was placed in, and how much was taken (see Sample 19). There were 27 records, of which 3 were sampled:</w:t>
            </w:r>
          </w:p>
          <w:p w:rsidR="00363958" w:rsidRDefault="00363958" w:rsidP="00363958">
            <w:pPr>
              <w:pStyle w:val="ListParagraph"/>
              <w:numPr>
                <w:ilvl w:val="0"/>
                <w:numId w:val="4"/>
              </w:numPr>
              <w:spacing w:after="0"/>
            </w:pPr>
            <w:r>
              <w:t>2/10/17 – 07:25 – Driver 6040 – KMN877N – 39.10 litres</w:t>
            </w:r>
          </w:p>
          <w:p w:rsidR="00363958" w:rsidRDefault="00363958" w:rsidP="00363958">
            <w:pPr>
              <w:pStyle w:val="ListParagraph"/>
              <w:numPr>
                <w:ilvl w:val="0"/>
                <w:numId w:val="4"/>
              </w:numPr>
              <w:spacing w:after="0"/>
            </w:pPr>
            <w:r>
              <w:t>5/10/17 – 16:20 – Driver 6040 – JMN58L – 199.60 litres</w:t>
            </w:r>
          </w:p>
          <w:p w:rsidR="00363958" w:rsidRPr="0080402C" w:rsidRDefault="00363958" w:rsidP="00363958">
            <w:pPr>
              <w:pStyle w:val="ListParagraph"/>
              <w:numPr>
                <w:ilvl w:val="0"/>
                <w:numId w:val="4"/>
              </w:numPr>
              <w:spacing w:after="0"/>
            </w:pPr>
            <w:r>
              <w:t>9/10/17 – 13:27 – Driver 7811 – KMN681E – 111.10 litres</w:t>
            </w:r>
          </w:p>
          <w:p w:rsidR="006E0C65" w:rsidRDefault="006E0C65" w:rsidP="006E0C65"/>
          <w:p w:rsidR="00D137B6" w:rsidRDefault="00D137B6" w:rsidP="006E0C65"/>
          <w:p w:rsidR="00D137B6" w:rsidRDefault="00D137B6" w:rsidP="006E0C65"/>
          <w:p w:rsidR="00D137B6" w:rsidRPr="006E0C65" w:rsidRDefault="00D137B6" w:rsidP="006E0C65"/>
          <w:p w:rsidR="006E0C65" w:rsidRPr="006E0C65" w:rsidRDefault="00DE2167" w:rsidP="006E0C65">
            <w:pPr>
              <w:rPr>
                <w:b/>
              </w:rPr>
            </w:pPr>
            <w:r>
              <w:rPr>
                <w:b/>
              </w:rPr>
              <w:t>Signed (auditor)              G Burnell                                                                                             Date 10/10/17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3915B7">
        <w:tc>
          <w:tcPr>
            <w:tcW w:w="2486" w:type="dxa"/>
            <w:shd w:val="clear" w:color="auto" w:fill="00B050"/>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shd w:val="clear" w:color="auto" w:fill="auto"/>
          </w:tcPr>
          <w:p w:rsidR="006E0C65" w:rsidRDefault="006E0C65" w:rsidP="00D35723">
            <w:pPr>
              <w:tabs>
                <w:tab w:val="center" w:pos="4513"/>
                <w:tab w:val="left" w:pos="5626"/>
              </w:tabs>
              <w:rPr>
                <w:b/>
              </w:rPr>
            </w:pPr>
            <w:r>
              <w:rPr>
                <w:b/>
              </w:rPr>
              <w:t>Minor NC</w:t>
            </w:r>
            <w:r w:rsidR="00363958">
              <w:rPr>
                <w:b/>
              </w:rPr>
              <w:t xml:space="preserve">   </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3915B7" w:rsidRPr="003915B7" w:rsidRDefault="003915B7" w:rsidP="00D35723">
            <w:pPr>
              <w:tabs>
                <w:tab w:val="center" w:pos="4513"/>
                <w:tab w:val="left" w:pos="5626"/>
              </w:tabs>
              <w:rPr>
                <w:szCs w:val="20"/>
              </w:rPr>
            </w:pPr>
            <w:r w:rsidRPr="003915B7">
              <w:rPr>
                <w:szCs w:val="20"/>
              </w:rPr>
              <w:t>The process passed the audit, with the following observation noted:</w:t>
            </w:r>
          </w:p>
          <w:p w:rsidR="00F244C9" w:rsidRDefault="00363958" w:rsidP="00D35723">
            <w:pPr>
              <w:tabs>
                <w:tab w:val="center" w:pos="4513"/>
                <w:tab w:val="left" w:pos="5626"/>
              </w:tabs>
              <w:rPr>
                <w:b/>
                <w:color w:val="FF0000"/>
              </w:rPr>
            </w:pPr>
            <w:r w:rsidRPr="0080402C">
              <w:rPr>
                <w:b/>
                <w:color w:val="FF0000"/>
              </w:rPr>
              <w:t>MC confirmed that there had been an incident a couple of years ago where unauthorised persons were accessing the premises through the fence perimeter and stealing fuel. Extra cameras were placed around the site as a preventive action.</w:t>
            </w:r>
          </w:p>
          <w:p w:rsidR="00363958" w:rsidRDefault="00363958" w:rsidP="00D35723">
            <w:pPr>
              <w:tabs>
                <w:tab w:val="center" w:pos="4513"/>
                <w:tab w:val="left" w:pos="5626"/>
              </w:tabs>
              <w:rPr>
                <w:b/>
                <w:color w:val="FF0000"/>
              </w:rPr>
            </w:pPr>
          </w:p>
          <w:p w:rsidR="00363958" w:rsidRDefault="00363958"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DE2167" w:rsidRDefault="00DE2167" w:rsidP="00D35723">
            <w:pPr>
              <w:tabs>
                <w:tab w:val="center" w:pos="4513"/>
                <w:tab w:val="left" w:pos="5626"/>
              </w:tabs>
              <w:rPr>
                <w:b/>
              </w:rPr>
            </w:pPr>
            <w:r>
              <w:rPr>
                <w:b/>
              </w:rPr>
              <w:t>Signed (auditor)              G Burnell                                                                                             Date 10/10/17</w:t>
            </w:r>
          </w:p>
          <w:p w:rsidR="006E0C65" w:rsidRPr="006E0C65" w:rsidRDefault="006E0C65" w:rsidP="00B77D26">
            <w:pPr>
              <w:tabs>
                <w:tab w:val="center" w:pos="4513"/>
                <w:tab w:val="left" w:pos="5626"/>
              </w:tabs>
              <w:rPr>
                <w:b/>
              </w:rPr>
            </w:pPr>
            <w:r>
              <w:rPr>
                <w:b/>
              </w:rPr>
              <w:t xml:space="preserve">Signed (auditee)             </w:t>
            </w:r>
            <w:r w:rsidR="00B77D26">
              <w:rPr>
                <w:b/>
                <w:color w:val="244061" w:themeColor="accent1" w:themeShade="80"/>
              </w:rPr>
              <w:t xml:space="preserve">M. Cowell </w:t>
            </w:r>
            <w:r>
              <w:rPr>
                <w:b/>
              </w:rPr>
              <w:t xml:space="preserve">                                                                                           Date</w:t>
            </w:r>
            <w:r w:rsidR="00B77D26">
              <w:rPr>
                <w:b/>
              </w:rPr>
              <w:t xml:space="preserve"> </w:t>
            </w:r>
            <w:r w:rsidR="00B77D26" w:rsidRPr="00B77D26">
              <w:rPr>
                <w:b/>
                <w:color w:val="244061" w:themeColor="accent1" w:themeShade="80"/>
              </w:rPr>
              <w:t>30/10/17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3915B7">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 xml:space="preserve">Signed                                                                                              </w:t>
            </w:r>
            <w:bookmarkStart w:id="0" w:name="_GoBack"/>
            <w:bookmarkEnd w:id="0"/>
            <w:r>
              <w:rPr>
                <w:b/>
              </w:rPr>
              <w:t xml:space="preserve">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3915B7">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3915B7">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0458ED">
            <w:pPr>
              <w:tabs>
                <w:tab w:val="center" w:pos="4513"/>
                <w:tab w:val="left" w:pos="5626"/>
              </w:tabs>
              <w:rPr>
                <w:b/>
              </w:rPr>
            </w:pPr>
            <w:r>
              <w:rPr>
                <w:b/>
              </w:rPr>
              <w:t>Signed (process owner)                                                                                              Date</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9174C0" w:rsidRPr="00D05F54">
                <w:rPr>
                  <w:b/>
                  <w:sz w:val="24"/>
                </w:rPr>
                <w:fldChar w:fldCharType="begin"/>
              </w:r>
              <w:r w:rsidRPr="00D05F54">
                <w:rPr>
                  <w:b/>
                  <w:sz w:val="24"/>
                </w:rPr>
                <w:instrText xml:space="preserve"> PAGE </w:instrText>
              </w:r>
              <w:r w:rsidR="009174C0" w:rsidRPr="00D05F54">
                <w:rPr>
                  <w:b/>
                  <w:sz w:val="24"/>
                </w:rPr>
                <w:fldChar w:fldCharType="separate"/>
              </w:r>
              <w:r w:rsidR="00B77D26">
                <w:rPr>
                  <w:b/>
                  <w:noProof/>
                  <w:sz w:val="24"/>
                </w:rPr>
                <w:t>5</w:t>
              </w:r>
              <w:r w:rsidR="009174C0" w:rsidRPr="00D05F54">
                <w:rPr>
                  <w:b/>
                  <w:sz w:val="24"/>
                </w:rPr>
                <w:fldChar w:fldCharType="end"/>
              </w:r>
              <w:r w:rsidRPr="00D05F54">
                <w:rPr>
                  <w:b/>
                  <w:sz w:val="24"/>
                </w:rPr>
                <w:t xml:space="preserve"> of </w:t>
              </w:r>
              <w:r w:rsidR="009174C0" w:rsidRPr="00D05F54">
                <w:rPr>
                  <w:b/>
                  <w:sz w:val="24"/>
                </w:rPr>
                <w:fldChar w:fldCharType="begin"/>
              </w:r>
              <w:r w:rsidRPr="00D05F54">
                <w:rPr>
                  <w:b/>
                  <w:sz w:val="24"/>
                </w:rPr>
                <w:instrText xml:space="preserve"> NUMPAGES  </w:instrText>
              </w:r>
              <w:r w:rsidR="009174C0" w:rsidRPr="00D05F54">
                <w:rPr>
                  <w:b/>
                  <w:sz w:val="24"/>
                </w:rPr>
                <w:fldChar w:fldCharType="separate"/>
              </w:r>
              <w:r w:rsidR="00B77D26">
                <w:rPr>
                  <w:b/>
                  <w:noProof/>
                  <w:sz w:val="24"/>
                </w:rPr>
                <w:t>5</w:t>
              </w:r>
              <w:r w:rsidR="009174C0"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66F"/>
    <w:multiLevelType w:val="hybridMultilevel"/>
    <w:tmpl w:val="CBDE933E"/>
    <w:lvl w:ilvl="0" w:tplc="E08856E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49CC600B"/>
    <w:multiLevelType w:val="hybridMultilevel"/>
    <w:tmpl w:val="A6B046D8"/>
    <w:lvl w:ilvl="0" w:tplc="36A0DFF0">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7649C"/>
    <w:rsid w:val="00082A5A"/>
    <w:rsid w:val="000B6537"/>
    <w:rsid w:val="000F1ED6"/>
    <w:rsid w:val="00105F6B"/>
    <w:rsid w:val="001207D8"/>
    <w:rsid w:val="001529ED"/>
    <w:rsid w:val="001A14D6"/>
    <w:rsid w:val="001C28E0"/>
    <w:rsid w:val="001C3DD9"/>
    <w:rsid w:val="00223263"/>
    <w:rsid w:val="002718E8"/>
    <w:rsid w:val="002747DE"/>
    <w:rsid w:val="0028684E"/>
    <w:rsid w:val="002C6843"/>
    <w:rsid w:val="002E784E"/>
    <w:rsid w:val="00314C37"/>
    <w:rsid w:val="0034506C"/>
    <w:rsid w:val="00363958"/>
    <w:rsid w:val="003913D3"/>
    <w:rsid w:val="003915B7"/>
    <w:rsid w:val="003B2715"/>
    <w:rsid w:val="003B2DB6"/>
    <w:rsid w:val="003D6B7A"/>
    <w:rsid w:val="00405813"/>
    <w:rsid w:val="004223B1"/>
    <w:rsid w:val="00436D98"/>
    <w:rsid w:val="004403B8"/>
    <w:rsid w:val="004459FB"/>
    <w:rsid w:val="004769FF"/>
    <w:rsid w:val="004A0F70"/>
    <w:rsid w:val="004D5556"/>
    <w:rsid w:val="00516955"/>
    <w:rsid w:val="00562E66"/>
    <w:rsid w:val="005C4C8A"/>
    <w:rsid w:val="005D700E"/>
    <w:rsid w:val="006145AB"/>
    <w:rsid w:val="006307C9"/>
    <w:rsid w:val="00633FC8"/>
    <w:rsid w:val="00666281"/>
    <w:rsid w:val="006D437E"/>
    <w:rsid w:val="006E0C65"/>
    <w:rsid w:val="006F6A8D"/>
    <w:rsid w:val="006F7C86"/>
    <w:rsid w:val="00700223"/>
    <w:rsid w:val="007D2D3A"/>
    <w:rsid w:val="007E39FC"/>
    <w:rsid w:val="00850B1B"/>
    <w:rsid w:val="008854AC"/>
    <w:rsid w:val="008C6243"/>
    <w:rsid w:val="008F5786"/>
    <w:rsid w:val="009174C0"/>
    <w:rsid w:val="00933D4B"/>
    <w:rsid w:val="009A08C2"/>
    <w:rsid w:val="009B4D19"/>
    <w:rsid w:val="009B7F65"/>
    <w:rsid w:val="009E41BC"/>
    <w:rsid w:val="009F4C40"/>
    <w:rsid w:val="00A13C57"/>
    <w:rsid w:val="00A420C5"/>
    <w:rsid w:val="00A904D8"/>
    <w:rsid w:val="00A93292"/>
    <w:rsid w:val="00AA3ECB"/>
    <w:rsid w:val="00AC6799"/>
    <w:rsid w:val="00AE4DB8"/>
    <w:rsid w:val="00B11078"/>
    <w:rsid w:val="00B176DB"/>
    <w:rsid w:val="00B251A4"/>
    <w:rsid w:val="00B26696"/>
    <w:rsid w:val="00B77D26"/>
    <w:rsid w:val="00BA5C5C"/>
    <w:rsid w:val="00BB302C"/>
    <w:rsid w:val="00BD7BD9"/>
    <w:rsid w:val="00BF30AF"/>
    <w:rsid w:val="00C116ED"/>
    <w:rsid w:val="00C72168"/>
    <w:rsid w:val="00C91D3E"/>
    <w:rsid w:val="00CF47F8"/>
    <w:rsid w:val="00D05F54"/>
    <w:rsid w:val="00D137B6"/>
    <w:rsid w:val="00D35723"/>
    <w:rsid w:val="00DA5787"/>
    <w:rsid w:val="00DC4999"/>
    <w:rsid w:val="00DE2167"/>
    <w:rsid w:val="00E62B02"/>
    <w:rsid w:val="00EF3EEA"/>
    <w:rsid w:val="00F05FA3"/>
    <w:rsid w:val="00F244C9"/>
    <w:rsid w:val="00F40ADD"/>
    <w:rsid w:val="00F57D01"/>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6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5</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46</cp:revision>
  <dcterms:created xsi:type="dcterms:W3CDTF">2014-07-09T11:48:00Z</dcterms:created>
  <dcterms:modified xsi:type="dcterms:W3CDTF">2017-10-30T14:02:00Z</dcterms:modified>
</cp:coreProperties>
</file>