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5DAA6B3E"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5E4073">
              <w:rPr>
                <w:b/>
              </w:rPr>
              <w:t>20 03 10 57</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ACFE54E"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5E1467">
              <w:rPr>
                <w:bCs/>
              </w:rPr>
              <w:t>G</w:t>
            </w:r>
            <w:r w:rsidRPr="00282B05">
              <w:rPr>
                <w:bCs/>
              </w:rPr>
              <w:t xml:space="preserve"> B</w:t>
            </w:r>
            <w:r w:rsidRPr="00123B36">
              <w:t>urnell, ISO QA Limited</w:t>
            </w:r>
          </w:p>
          <w:p w14:paraId="265C9E63" w14:textId="694D1027"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C81E79">
              <w:rPr>
                <w:bCs/>
              </w:rPr>
              <w:t>N/A (desk audit)</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25061F0A" w:rsidR="00562E66" w:rsidRDefault="00562E66" w:rsidP="00562E66">
            <w:pPr>
              <w:tabs>
                <w:tab w:val="center" w:pos="4513"/>
                <w:tab w:val="left" w:pos="5626"/>
              </w:tabs>
              <w:rPr>
                <w:b/>
              </w:rPr>
            </w:pPr>
            <w:r>
              <w:rPr>
                <w:b/>
              </w:rPr>
              <w:t xml:space="preserve">Audit Date </w:t>
            </w:r>
            <w:r w:rsidR="00113FA0" w:rsidRPr="00113FA0">
              <w:rPr>
                <w:bCs/>
              </w:rPr>
              <w:t>10</w:t>
            </w:r>
            <w:r w:rsidR="00113FA0" w:rsidRPr="00113FA0">
              <w:rPr>
                <w:bCs/>
                <w:vertAlign w:val="superscript"/>
              </w:rPr>
              <w:t>th</w:t>
            </w:r>
            <w:r w:rsidR="00113FA0" w:rsidRPr="00113FA0">
              <w:rPr>
                <w:bCs/>
              </w:rPr>
              <w:t xml:space="preserve"> </w:t>
            </w:r>
            <w:r w:rsidR="00113FA0">
              <w:rPr>
                <w:bCs/>
              </w:rPr>
              <w:t>and 11</w:t>
            </w:r>
            <w:r w:rsidR="00113FA0" w:rsidRPr="00113FA0">
              <w:rPr>
                <w:bCs/>
                <w:vertAlign w:val="superscript"/>
              </w:rPr>
              <w:t>th</w:t>
            </w:r>
            <w:r w:rsidR="00113FA0">
              <w:rPr>
                <w:bCs/>
              </w:rPr>
              <w:t xml:space="preserve"> </w:t>
            </w:r>
            <w:r w:rsidR="00113FA0" w:rsidRPr="00113FA0">
              <w:rPr>
                <w:bCs/>
              </w:rPr>
              <w:t>March 2020</w:t>
            </w:r>
          </w:p>
          <w:p w14:paraId="2C7DB514" w14:textId="41C23669" w:rsidR="007B5F83" w:rsidRPr="007B5F83" w:rsidRDefault="00562E66" w:rsidP="00113FA0">
            <w:r>
              <w:rPr>
                <w:b/>
              </w:rPr>
              <w:t xml:space="preserve">Audit Times </w:t>
            </w:r>
            <w:r w:rsidR="00113FA0">
              <w:t>15:50-16:10 (10/3/20), 10:50-11:00 (11/3/20)</w:t>
            </w: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77777777" w:rsidR="00A904D8" w:rsidRPr="00B11078" w:rsidRDefault="00A904D8" w:rsidP="00A904D8">
      <w:pPr>
        <w:spacing w:after="0"/>
      </w:pPr>
      <w:r w:rsidRPr="00214EA8">
        <w:rPr>
          <w:highlight w:val="green"/>
        </w:rPr>
        <w:t>Passed: - The processes and procedures are conforming to requirements</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Minor Non Conformance: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Major Non Conformance: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7136CB25" w:rsidR="00031F28" w:rsidRDefault="001C28E0" w:rsidP="005E1467">
      <w:pPr>
        <w:spacing w:after="0"/>
      </w:pPr>
      <w:r>
        <w:t xml:space="preserve">The audit reviewed </w:t>
      </w:r>
      <w:r w:rsidR="0093238E">
        <w:t>information security policies (Annex A.5).</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4925110E" w14:textId="77777777" w:rsidR="002F09C4" w:rsidRDefault="002F09C4" w:rsidP="002F09C4">
            <w:r>
              <w:t>Statement of Applicability (Issue 1.2 – July 2018)</w:t>
            </w:r>
          </w:p>
          <w:p w14:paraId="7E6FD0ED" w14:textId="77777777" w:rsidR="005E1467" w:rsidRDefault="00783D3D" w:rsidP="005E1467">
            <w:r>
              <w:t>Information Security Policy (v1.1 – 15/11/17)</w:t>
            </w:r>
          </w:p>
          <w:p w14:paraId="46FBFF1A" w14:textId="77777777" w:rsidR="00783D3D" w:rsidRDefault="00783D3D" w:rsidP="005E1467">
            <w:r>
              <w:t>Other ISMS policies (see details in report below)</w:t>
            </w:r>
          </w:p>
          <w:p w14:paraId="1A6F031F" w14:textId="0E4A40BD" w:rsidR="000E7EB7" w:rsidRPr="006E0C65" w:rsidRDefault="000E7EB7" w:rsidP="005E1467">
            <w:r>
              <w:t>ISMS Management Review minutes dated 30/1/19</w:t>
            </w:r>
          </w:p>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2E4E483A" w14:textId="2BEFA01F" w:rsidR="00D62851" w:rsidRDefault="00D62851" w:rsidP="00031F28">
            <w:pPr>
              <w:rPr>
                <w:bCs/>
                <w:color w:val="FF0000"/>
              </w:rPr>
            </w:pPr>
          </w:p>
          <w:p w14:paraId="5048889A" w14:textId="77777777" w:rsidR="00113FA0" w:rsidRDefault="00113FA0" w:rsidP="00113FA0">
            <w:r>
              <w:t xml:space="preserve">ISO 27001 – Statement of Applicability (Issue 1.2 – July </w:t>
            </w:r>
            <w:r w:rsidRPr="00802441">
              <w:t>2018):</w:t>
            </w:r>
          </w:p>
          <w:p w14:paraId="09AD568A" w14:textId="77777777" w:rsidR="00113FA0" w:rsidRDefault="00113FA0" w:rsidP="00113FA0">
            <w:pPr>
              <w:pStyle w:val="ListParagraph"/>
              <w:numPr>
                <w:ilvl w:val="0"/>
                <w:numId w:val="8"/>
              </w:numPr>
              <w:spacing w:after="0"/>
            </w:pPr>
            <w:r>
              <w:t>5.1.1 – Policies</w:t>
            </w:r>
          </w:p>
          <w:p w14:paraId="59DD9066" w14:textId="77777777" w:rsidR="00113FA0" w:rsidRPr="00802441" w:rsidRDefault="00113FA0" w:rsidP="00113FA0">
            <w:pPr>
              <w:pStyle w:val="ListParagraph"/>
              <w:spacing w:after="0"/>
              <w:rPr>
                <w:color w:val="0070C0"/>
              </w:rPr>
            </w:pPr>
            <w:r w:rsidRPr="00802441">
              <w:rPr>
                <w:color w:val="0070C0"/>
              </w:rPr>
              <w:t>Information Security Policy (communicated)/(displayed)</w:t>
            </w:r>
            <w:r>
              <w:rPr>
                <w:color w:val="0070C0"/>
              </w:rPr>
              <w:t xml:space="preserve">. </w:t>
            </w:r>
            <w:r w:rsidRPr="00802441">
              <w:rPr>
                <w:color w:val="0070C0"/>
              </w:rPr>
              <w:t>Policies communicated through Training &amp; Awareness Program – Published in Sharepoint.</w:t>
            </w:r>
            <w:r>
              <w:rPr>
                <w:color w:val="0070C0"/>
              </w:rPr>
              <w:t xml:space="preserve"> </w:t>
            </w:r>
            <w:r w:rsidRPr="00802441">
              <w:rPr>
                <w:color w:val="0070C0"/>
              </w:rPr>
              <w:t>Referenced in Staff Handbook.</w:t>
            </w:r>
          </w:p>
          <w:p w14:paraId="23F96F99" w14:textId="77777777" w:rsidR="00113FA0" w:rsidRDefault="00113FA0" w:rsidP="00113FA0">
            <w:pPr>
              <w:pStyle w:val="ListParagraph"/>
              <w:numPr>
                <w:ilvl w:val="0"/>
                <w:numId w:val="8"/>
              </w:numPr>
              <w:spacing w:after="0"/>
            </w:pPr>
            <w:r>
              <w:t>5.1.2 – Review of policies</w:t>
            </w:r>
          </w:p>
          <w:p w14:paraId="333B128E" w14:textId="77777777" w:rsidR="00113FA0" w:rsidRPr="00802441" w:rsidRDefault="00113FA0" w:rsidP="00113FA0">
            <w:pPr>
              <w:pStyle w:val="ListParagraph"/>
              <w:spacing w:after="0"/>
              <w:rPr>
                <w:color w:val="0070C0"/>
              </w:rPr>
            </w:pPr>
            <w:r w:rsidRPr="00802441">
              <w:rPr>
                <w:color w:val="0070C0"/>
              </w:rPr>
              <w:t>Owners of policies do review.</w:t>
            </w:r>
            <w:r>
              <w:rPr>
                <w:color w:val="0070C0"/>
              </w:rPr>
              <w:t xml:space="preserve"> </w:t>
            </w:r>
            <w:r w:rsidRPr="00802441">
              <w:rPr>
                <w:color w:val="0070C0"/>
              </w:rPr>
              <w:t>Revised policies need management approval.</w:t>
            </w:r>
            <w:r>
              <w:rPr>
                <w:color w:val="0070C0"/>
              </w:rPr>
              <w:t xml:space="preserve"> </w:t>
            </w:r>
            <w:r w:rsidRPr="00802441">
              <w:rPr>
                <w:color w:val="0070C0"/>
              </w:rPr>
              <w:t>Overall review at Management Review Process (once per year).</w:t>
            </w:r>
          </w:p>
          <w:p w14:paraId="7C43A07B" w14:textId="77777777" w:rsidR="00113FA0" w:rsidRDefault="00113FA0" w:rsidP="00113FA0"/>
          <w:p w14:paraId="49709927" w14:textId="77777777" w:rsidR="00113FA0" w:rsidRDefault="00113FA0" w:rsidP="00113FA0">
            <w:r>
              <w:t>Reviewed Report 07-09-18-37 – No issues raised against A.5.</w:t>
            </w:r>
          </w:p>
          <w:p w14:paraId="7FB03A6A" w14:textId="77777777" w:rsidR="00113FA0" w:rsidRDefault="00113FA0" w:rsidP="00113FA0"/>
          <w:p w14:paraId="61F149F6" w14:textId="77777777" w:rsidR="00113FA0" w:rsidRDefault="00113FA0" w:rsidP="00113FA0">
            <w:r>
              <w:t>Information Security Policy (v1.1 – 15/11/17)</w:t>
            </w:r>
          </w:p>
          <w:p w14:paraId="00AF4C52" w14:textId="77777777" w:rsidR="00113FA0" w:rsidRDefault="00113FA0" w:rsidP="00113FA0">
            <w:r>
              <w:t>Other policie</w:t>
            </w:r>
            <w:r w:rsidRPr="00802441">
              <w:t>s:</w:t>
            </w:r>
          </w:p>
          <w:p w14:paraId="600F931E" w14:textId="77777777" w:rsidR="00113FA0" w:rsidRDefault="00113FA0" w:rsidP="00113FA0">
            <w:pPr>
              <w:pStyle w:val="ListParagraph"/>
              <w:numPr>
                <w:ilvl w:val="0"/>
                <w:numId w:val="9"/>
              </w:numPr>
              <w:spacing w:after="0"/>
            </w:pPr>
            <w:r>
              <w:t>Patch Management Policy (Issue 1.0 – 1/8/17) - SharePoint</w:t>
            </w:r>
          </w:p>
          <w:p w14:paraId="508BE1FB" w14:textId="77777777" w:rsidR="00113FA0" w:rsidRDefault="00113FA0" w:rsidP="00113FA0">
            <w:pPr>
              <w:pStyle w:val="ListParagraph"/>
              <w:numPr>
                <w:ilvl w:val="0"/>
                <w:numId w:val="9"/>
              </w:numPr>
              <w:spacing w:after="0"/>
            </w:pPr>
            <w:r>
              <w:t>Group IT Policy (Issue 2.0 – 1/7/17) – SharePoint</w:t>
            </w:r>
          </w:p>
          <w:p w14:paraId="216937B2" w14:textId="77777777" w:rsidR="00113FA0" w:rsidRDefault="00113FA0" w:rsidP="00113FA0">
            <w:pPr>
              <w:pStyle w:val="ListParagraph"/>
              <w:numPr>
                <w:ilvl w:val="0"/>
                <w:numId w:val="9"/>
              </w:numPr>
              <w:spacing w:after="0"/>
            </w:pPr>
            <w:r>
              <w:t>Access Control Policy (Issue 1 – 1/5/17) – SharePoint</w:t>
            </w:r>
          </w:p>
          <w:p w14:paraId="5C8A7583" w14:textId="63887859" w:rsidR="00113FA0" w:rsidRDefault="00113FA0" w:rsidP="00113FA0">
            <w:pPr>
              <w:pStyle w:val="ListParagraph"/>
              <w:numPr>
                <w:ilvl w:val="0"/>
                <w:numId w:val="9"/>
              </w:numPr>
              <w:spacing w:after="0"/>
            </w:pPr>
            <w:r>
              <w:t>Backup Policy (Issue 1 – 1/8/17) – SharePoint</w:t>
            </w:r>
          </w:p>
          <w:p w14:paraId="46CB183A" w14:textId="77777777" w:rsidR="00113FA0" w:rsidRDefault="00113FA0" w:rsidP="00113FA0">
            <w:pPr>
              <w:pStyle w:val="ListParagraph"/>
              <w:numPr>
                <w:ilvl w:val="0"/>
                <w:numId w:val="9"/>
              </w:numPr>
              <w:spacing w:after="0"/>
            </w:pPr>
            <w:r>
              <w:t>Equipment Siting + Protection Policy (Issue 1 – 1/8/17) – SharePoint</w:t>
            </w:r>
          </w:p>
          <w:p w14:paraId="786D49A6" w14:textId="77777777" w:rsidR="00113FA0" w:rsidRDefault="00113FA0" w:rsidP="00113FA0">
            <w:pPr>
              <w:pStyle w:val="ListParagraph"/>
              <w:numPr>
                <w:ilvl w:val="0"/>
                <w:numId w:val="9"/>
              </w:numPr>
              <w:spacing w:after="0"/>
            </w:pPr>
            <w:r>
              <w:t>Password Management Policy (Issue 1 – 1/8/17) – SharePoint</w:t>
            </w:r>
          </w:p>
          <w:p w14:paraId="13AF6AAE" w14:textId="77777777" w:rsidR="00113FA0" w:rsidRDefault="00113FA0" w:rsidP="00113FA0">
            <w:pPr>
              <w:pStyle w:val="ListParagraph"/>
              <w:numPr>
                <w:ilvl w:val="0"/>
                <w:numId w:val="9"/>
              </w:numPr>
              <w:spacing w:after="0"/>
            </w:pPr>
            <w:r>
              <w:t>Removable Media Policy (Issue 1 – 31/10/17) – SharePoint</w:t>
            </w:r>
          </w:p>
          <w:p w14:paraId="4B9C54F9" w14:textId="77777777" w:rsidR="00113FA0" w:rsidRDefault="00113FA0" w:rsidP="00113FA0">
            <w:pPr>
              <w:pStyle w:val="ListParagraph"/>
              <w:numPr>
                <w:ilvl w:val="0"/>
                <w:numId w:val="9"/>
              </w:numPr>
              <w:spacing w:after="0"/>
            </w:pPr>
            <w:r>
              <w:lastRenderedPageBreak/>
              <w:t>Key Holder Policy (Issue 1.0 – August 2017) – SharePoint</w:t>
            </w:r>
          </w:p>
          <w:p w14:paraId="4774C466" w14:textId="77777777" w:rsidR="00113FA0" w:rsidRDefault="00113FA0" w:rsidP="00113FA0">
            <w:pPr>
              <w:pStyle w:val="ListParagraph"/>
              <w:numPr>
                <w:ilvl w:val="0"/>
                <w:numId w:val="9"/>
              </w:numPr>
              <w:spacing w:after="0"/>
            </w:pPr>
            <w:r>
              <w:t>Data Retention Policy (V1.1 – November 2018) – SharePoint</w:t>
            </w:r>
          </w:p>
          <w:p w14:paraId="659F6521" w14:textId="77777777" w:rsidR="00113FA0" w:rsidRDefault="00113FA0" w:rsidP="00113FA0">
            <w:r>
              <w:t>Policies are made available to all staff through the SharePoint system and Staff Handbook.</w:t>
            </w:r>
          </w:p>
          <w:p w14:paraId="2EF7884B" w14:textId="05BD4625" w:rsidR="00113FA0" w:rsidRPr="00802441" w:rsidRDefault="00113FA0" w:rsidP="00113FA0">
            <w:pPr>
              <w:rPr>
                <w:b/>
                <w:bCs/>
                <w:color w:val="FF0000"/>
              </w:rPr>
            </w:pPr>
            <w:r w:rsidRPr="00284879">
              <w:rPr>
                <w:highlight w:val="cyan"/>
              </w:rPr>
              <w:t>Information Security Policy in Staff Handbook is dated 24/3/17.</w:t>
            </w:r>
          </w:p>
          <w:p w14:paraId="69346EE6" w14:textId="77777777" w:rsidR="00113FA0" w:rsidRDefault="00113FA0" w:rsidP="00113FA0"/>
          <w:p w14:paraId="1B8F5C9A" w14:textId="77777777" w:rsidR="00113FA0" w:rsidRDefault="00113FA0" w:rsidP="00113FA0">
            <w:r>
              <w:t>ISMS Management Review dated 30/1/</w:t>
            </w:r>
            <w:r w:rsidRPr="00802441">
              <w:t>19:</w:t>
            </w:r>
          </w:p>
          <w:p w14:paraId="65E03AC3" w14:textId="77777777" w:rsidR="00113FA0" w:rsidRDefault="00113FA0" w:rsidP="00113FA0">
            <w:r>
              <w:t>Action point 1.4.1 covered the ISMS Policy (AP to complete review). AP completed 14/2/19.</w:t>
            </w:r>
          </w:p>
          <w:p w14:paraId="663B3B3B" w14:textId="77777777" w:rsidR="00113FA0" w:rsidRPr="00802441" w:rsidRDefault="00113FA0" w:rsidP="00113FA0">
            <w:pPr>
              <w:rPr>
                <w:highlight w:val="cyan"/>
              </w:rPr>
            </w:pPr>
            <w:r w:rsidRPr="00802441">
              <w:rPr>
                <w:highlight w:val="cyan"/>
              </w:rPr>
              <w:t>No evidence of other policies reviewed. Reviewed Management Review dated 21/5/18 – but no evidence of policies review.</w:t>
            </w:r>
          </w:p>
          <w:p w14:paraId="22DE96B6" w14:textId="77777777" w:rsidR="00113FA0" w:rsidRPr="00D62851" w:rsidRDefault="00113FA0" w:rsidP="00031F28">
            <w:pPr>
              <w:rPr>
                <w:bCs/>
                <w:color w:val="FF0000"/>
              </w:rPr>
            </w:pPr>
          </w:p>
          <w:p w14:paraId="697EEA1A" w14:textId="77777777" w:rsidR="00113FA0" w:rsidRDefault="00113FA0" w:rsidP="00113FA0">
            <w:pPr>
              <w:rPr>
                <w:u w:val="single"/>
              </w:rPr>
            </w:pPr>
            <w:r w:rsidRPr="002D3951">
              <w:rPr>
                <w:u w:val="single"/>
              </w:rPr>
              <w:t>5.1.1</w:t>
            </w:r>
          </w:p>
          <w:p w14:paraId="44E7E5EA" w14:textId="15295211" w:rsidR="00113FA0" w:rsidRDefault="00113FA0" w:rsidP="00113FA0">
            <w:r>
              <w:t>The Information Security Policy is communicated through SharePoint and is displayed in the main offices at Kewaigue, Skelmersdale and Droitwich.</w:t>
            </w:r>
          </w:p>
          <w:p w14:paraId="0F6C23F1" w14:textId="1AE6F1FC" w:rsidR="00113FA0" w:rsidRDefault="00113FA0" w:rsidP="00113FA0">
            <w:r>
              <w:t>Kewaigue displayed policy reviewed (v1.1 – 15/11/17) – Signed by A. Pickett 22/11/17.</w:t>
            </w:r>
          </w:p>
          <w:p w14:paraId="3A9714D7" w14:textId="77777777" w:rsidR="00D06EF2" w:rsidRPr="00B70740" w:rsidRDefault="00D06EF2" w:rsidP="006E7BD9"/>
          <w:p w14:paraId="43A1BA20" w14:textId="77777777" w:rsidR="00C1521B" w:rsidRPr="00C1521B" w:rsidRDefault="00C1521B" w:rsidP="006E0C65">
            <w:pPr>
              <w:rPr>
                <w:bCs/>
              </w:rPr>
            </w:pPr>
          </w:p>
          <w:p w14:paraId="758EEA3C" w14:textId="170FD909" w:rsidR="006E0C65" w:rsidRPr="006E0C65" w:rsidRDefault="0043404E" w:rsidP="006E0C65">
            <w:pPr>
              <w:rPr>
                <w:b/>
              </w:rPr>
            </w:pPr>
            <w:r>
              <w:rPr>
                <w:b/>
              </w:rPr>
              <w:t xml:space="preserve">Signed (auditor)              </w:t>
            </w:r>
            <w:r w:rsidR="005E1467">
              <w:rPr>
                <w:b/>
              </w:rPr>
              <w:t>G</w:t>
            </w:r>
            <w:r>
              <w:rPr>
                <w:b/>
              </w:rPr>
              <w:t xml:space="preserve"> Burnell                                                                                             Date </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4A761E">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00FFFF"/>
          </w:tcPr>
          <w:p w14:paraId="60BC9EFC" w14:textId="5F9DD0D5" w:rsidR="006E0C65" w:rsidRDefault="006E0C65" w:rsidP="00D35723">
            <w:pPr>
              <w:tabs>
                <w:tab w:val="center" w:pos="4513"/>
                <w:tab w:val="left" w:pos="5626"/>
              </w:tabs>
              <w:rPr>
                <w:b/>
              </w:rPr>
            </w:pPr>
            <w:r>
              <w:rPr>
                <w:b/>
              </w:rPr>
              <w:t>Minor NC</w:t>
            </w:r>
            <w:r w:rsidR="003850C0">
              <w:rPr>
                <w:b/>
              </w:rPr>
              <w:t xml:space="preserve">   </w:t>
            </w:r>
            <w:r w:rsidR="004A761E">
              <w:rPr>
                <w:b/>
              </w:rPr>
              <w:t>2</w:t>
            </w:r>
            <w:bookmarkStart w:id="1" w:name="_GoBack"/>
            <w:bookmarkEnd w:id="1"/>
          </w:p>
        </w:tc>
        <w:tc>
          <w:tcPr>
            <w:tcW w:w="2410" w:type="dxa"/>
            <w:shd w:val="clear" w:color="auto" w:fill="auto"/>
          </w:tcPr>
          <w:p w14:paraId="3F2C0D0D" w14:textId="089BEACB" w:rsidR="006E0C65" w:rsidRDefault="006E0C65" w:rsidP="00D35723">
            <w:pPr>
              <w:tabs>
                <w:tab w:val="center" w:pos="4513"/>
                <w:tab w:val="left" w:pos="5626"/>
              </w:tabs>
              <w:rPr>
                <w:b/>
              </w:rPr>
            </w:pPr>
            <w:r>
              <w:rPr>
                <w:b/>
              </w:rPr>
              <w:t>O F I</w:t>
            </w:r>
            <w:r w:rsidR="007F6CAE">
              <w:rPr>
                <w:b/>
              </w:rPr>
              <w:t xml:space="preserve">    </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16B7C132" w:rsidR="005E1467" w:rsidRDefault="005E1467" w:rsidP="00D35723">
            <w:pPr>
              <w:tabs>
                <w:tab w:val="center" w:pos="4513"/>
                <w:tab w:val="left" w:pos="5626"/>
              </w:tabs>
              <w:rPr>
                <w:i/>
                <w:sz w:val="20"/>
                <w:szCs w:val="20"/>
              </w:rPr>
            </w:pPr>
          </w:p>
          <w:p w14:paraId="2603C473" w14:textId="405C5E59" w:rsidR="00284879" w:rsidRDefault="00284879" w:rsidP="00284879">
            <w:r>
              <w:rPr>
                <w:highlight w:val="cyan"/>
              </w:rPr>
              <w:t xml:space="preserve">7.5 </w:t>
            </w:r>
            <w:r w:rsidRPr="004231C8">
              <w:rPr>
                <w:highlight w:val="cyan"/>
              </w:rPr>
              <w:t>Staff Handbook: Info Sec Policy dated 24/3/</w:t>
            </w:r>
            <w:r w:rsidRPr="004F3083">
              <w:rPr>
                <w:highlight w:val="cyan"/>
              </w:rPr>
              <w:t>17</w:t>
            </w:r>
            <w:r w:rsidR="004F3083" w:rsidRPr="004F3083">
              <w:rPr>
                <w:highlight w:val="cyan"/>
              </w:rPr>
              <w:t>.</w:t>
            </w:r>
          </w:p>
          <w:p w14:paraId="7994415F" w14:textId="77777777" w:rsidR="00284879" w:rsidRDefault="00284879" w:rsidP="00284879">
            <w:r>
              <w:t>RC: Lack of document control</w:t>
            </w:r>
          </w:p>
          <w:p w14:paraId="479CD24C" w14:textId="796729D8" w:rsidR="00284879" w:rsidRDefault="00284879" w:rsidP="00284879">
            <w:r>
              <w:t xml:space="preserve">CA: Update Staff Handbook with most recent Policy </w:t>
            </w:r>
          </w:p>
          <w:p w14:paraId="05BD3524" w14:textId="46AC4852" w:rsidR="00284879" w:rsidRDefault="00284879" w:rsidP="00284879"/>
          <w:p w14:paraId="14F39084" w14:textId="329C4709" w:rsidR="00284879" w:rsidRDefault="00284879" w:rsidP="00284879">
            <w:r>
              <w:rPr>
                <w:highlight w:val="cyan"/>
              </w:rPr>
              <w:t xml:space="preserve">A.5.1.2 </w:t>
            </w:r>
            <w:r w:rsidRPr="00A70A34">
              <w:rPr>
                <w:highlight w:val="cyan"/>
              </w:rPr>
              <w:t xml:space="preserve">No evidence of </w:t>
            </w:r>
            <w:r>
              <w:rPr>
                <w:highlight w:val="cyan"/>
              </w:rPr>
              <w:t xml:space="preserve">info sec (other) </w:t>
            </w:r>
            <w:r w:rsidRPr="00A70A34">
              <w:rPr>
                <w:highlight w:val="cyan"/>
              </w:rPr>
              <w:t xml:space="preserve">policies review in </w:t>
            </w:r>
            <w:r w:rsidRPr="00DD3227">
              <w:rPr>
                <w:highlight w:val="cyan"/>
              </w:rPr>
              <w:t>Management Review Agenda/Minute</w:t>
            </w:r>
            <w:r w:rsidRPr="004F3083">
              <w:rPr>
                <w:highlight w:val="cyan"/>
              </w:rPr>
              <w:t>s</w:t>
            </w:r>
            <w:r w:rsidR="004F3083" w:rsidRPr="004F3083">
              <w:rPr>
                <w:highlight w:val="cyan"/>
              </w:rPr>
              <w:t>.</w:t>
            </w:r>
          </w:p>
          <w:p w14:paraId="5EFBDCBC" w14:textId="77777777" w:rsidR="00284879" w:rsidRDefault="00284879" w:rsidP="00284879">
            <w:r>
              <w:t>RC: Lack of personnel resource due to recent leavers.</w:t>
            </w:r>
          </w:p>
          <w:p w14:paraId="7F500EC1" w14:textId="77777777" w:rsidR="00284879" w:rsidRDefault="00284879" w:rsidP="00284879">
            <w:r>
              <w:t>CA: Management review needs to be planned and conducted ASAP.</w:t>
            </w:r>
          </w:p>
          <w:p w14:paraId="5A5F4C00" w14:textId="77777777" w:rsidR="00284879" w:rsidRDefault="00284879" w:rsidP="00284879"/>
          <w:p w14:paraId="227B55E9" w14:textId="77777777" w:rsidR="005E1467" w:rsidRDefault="005E1467" w:rsidP="00D35723">
            <w:pPr>
              <w:tabs>
                <w:tab w:val="center" w:pos="4513"/>
                <w:tab w:val="left" w:pos="5626"/>
              </w:tabs>
              <w:rPr>
                <w:i/>
                <w:sz w:val="20"/>
                <w:szCs w:val="20"/>
              </w:rPr>
            </w:pPr>
          </w:p>
          <w:p w14:paraId="437010FA" w14:textId="3B0D26A4" w:rsidR="006E0C65" w:rsidRDefault="007F6CAE" w:rsidP="005E1467">
            <w:pPr>
              <w:tabs>
                <w:tab w:val="center" w:pos="4513"/>
                <w:tab w:val="left" w:pos="5626"/>
              </w:tabs>
              <w:rPr>
                <w:i/>
                <w:sz w:val="20"/>
                <w:szCs w:val="20"/>
              </w:rPr>
            </w:pPr>
            <w:r w:rsidRPr="007F6CAE">
              <w:rPr>
                <w:i/>
                <w:sz w:val="20"/>
                <w:szCs w:val="20"/>
              </w:rPr>
              <w:t xml:space="preserve"> </w:t>
            </w:r>
          </w:p>
          <w:p w14:paraId="3D481041" w14:textId="1112C129"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5E1467">
              <w:rPr>
                <w:b/>
              </w:rPr>
              <w:t>G</w:t>
            </w:r>
            <w:r w:rsidR="00282B05">
              <w:rPr>
                <w:b/>
              </w:rPr>
              <w:t xml:space="preserve"> </w:t>
            </w:r>
            <w:r>
              <w:rPr>
                <w:b/>
              </w:rPr>
              <w:t xml:space="preserve">Burnell                                                                                             Date </w:t>
            </w:r>
          </w:p>
          <w:p w14:paraId="10A44FC7" w14:textId="553AABDF"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749E6" w14:textId="77777777" w:rsidR="00E92137" w:rsidRDefault="00E92137" w:rsidP="005D700E">
      <w:pPr>
        <w:spacing w:after="0" w:line="240" w:lineRule="auto"/>
      </w:pPr>
      <w:r>
        <w:separator/>
      </w:r>
    </w:p>
  </w:endnote>
  <w:endnote w:type="continuationSeparator" w:id="0">
    <w:p w14:paraId="7163D175" w14:textId="77777777" w:rsidR="00E92137" w:rsidRDefault="00E92137"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77635" w14:textId="77777777" w:rsidR="00E92137" w:rsidRDefault="00E92137" w:rsidP="005D700E">
      <w:pPr>
        <w:spacing w:after="0" w:line="240" w:lineRule="auto"/>
      </w:pPr>
      <w:r>
        <w:separator/>
      </w:r>
    </w:p>
  </w:footnote>
  <w:footnote w:type="continuationSeparator" w:id="0">
    <w:p w14:paraId="683864A8" w14:textId="77777777" w:rsidR="00E92137" w:rsidRDefault="00E92137"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81BC1"/>
    <w:multiLevelType w:val="hybridMultilevel"/>
    <w:tmpl w:val="A1D84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7E0A31"/>
    <w:multiLevelType w:val="hybridMultilevel"/>
    <w:tmpl w:val="7C7C4696"/>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6"/>
  </w:num>
  <w:num w:numId="6">
    <w:abstractNumId w:val="8"/>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458ED"/>
    <w:rsid w:val="0007649C"/>
    <w:rsid w:val="00082A5A"/>
    <w:rsid w:val="000B6537"/>
    <w:rsid w:val="000E7EB7"/>
    <w:rsid w:val="000F1ED6"/>
    <w:rsid w:val="001071EC"/>
    <w:rsid w:val="00113FA0"/>
    <w:rsid w:val="001207D8"/>
    <w:rsid w:val="001314A7"/>
    <w:rsid w:val="001529ED"/>
    <w:rsid w:val="0019625B"/>
    <w:rsid w:val="001974B4"/>
    <w:rsid w:val="001A14D6"/>
    <w:rsid w:val="001C28E0"/>
    <w:rsid w:val="001C3274"/>
    <w:rsid w:val="001C3DD9"/>
    <w:rsid w:val="00223263"/>
    <w:rsid w:val="0026698E"/>
    <w:rsid w:val="002718E8"/>
    <w:rsid w:val="002747DE"/>
    <w:rsid w:val="00282B05"/>
    <w:rsid w:val="00284879"/>
    <w:rsid w:val="0028684E"/>
    <w:rsid w:val="002C6843"/>
    <w:rsid w:val="002E784E"/>
    <w:rsid w:val="002F09C4"/>
    <w:rsid w:val="00334C1E"/>
    <w:rsid w:val="0034097D"/>
    <w:rsid w:val="0034506C"/>
    <w:rsid w:val="00354C21"/>
    <w:rsid w:val="0036306C"/>
    <w:rsid w:val="003850C0"/>
    <w:rsid w:val="003913D3"/>
    <w:rsid w:val="003B2DB6"/>
    <w:rsid w:val="003D6B7A"/>
    <w:rsid w:val="00405813"/>
    <w:rsid w:val="00423E5C"/>
    <w:rsid w:val="0043404E"/>
    <w:rsid w:val="00436D98"/>
    <w:rsid w:val="004403B8"/>
    <w:rsid w:val="004459FB"/>
    <w:rsid w:val="00465017"/>
    <w:rsid w:val="004741E6"/>
    <w:rsid w:val="004769FF"/>
    <w:rsid w:val="004939F9"/>
    <w:rsid w:val="004A0F70"/>
    <w:rsid w:val="004A761E"/>
    <w:rsid w:val="004D5556"/>
    <w:rsid w:val="004E2216"/>
    <w:rsid w:val="004F3083"/>
    <w:rsid w:val="00516955"/>
    <w:rsid w:val="00522AA1"/>
    <w:rsid w:val="0053505F"/>
    <w:rsid w:val="005538AC"/>
    <w:rsid w:val="00562E66"/>
    <w:rsid w:val="0059372D"/>
    <w:rsid w:val="005A4612"/>
    <w:rsid w:val="005C4C8A"/>
    <w:rsid w:val="005D700E"/>
    <w:rsid w:val="005E1467"/>
    <w:rsid w:val="005E4073"/>
    <w:rsid w:val="005F7D85"/>
    <w:rsid w:val="006145AB"/>
    <w:rsid w:val="00616DBC"/>
    <w:rsid w:val="006307C9"/>
    <w:rsid w:val="00633FC8"/>
    <w:rsid w:val="00666281"/>
    <w:rsid w:val="006B7C7A"/>
    <w:rsid w:val="006D437E"/>
    <w:rsid w:val="006E0C65"/>
    <w:rsid w:val="006E7BD9"/>
    <w:rsid w:val="006F6A8D"/>
    <w:rsid w:val="006F7C86"/>
    <w:rsid w:val="00700055"/>
    <w:rsid w:val="00700112"/>
    <w:rsid w:val="00700223"/>
    <w:rsid w:val="0074087C"/>
    <w:rsid w:val="007568CF"/>
    <w:rsid w:val="00783D3D"/>
    <w:rsid w:val="007A50A0"/>
    <w:rsid w:val="007B5F83"/>
    <w:rsid w:val="007C3DCD"/>
    <w:rsid w:val="007E39FC"/>
    <w:rsid w:val="007F6CAE"/>
    <w:rsid w:val="00823AEB"/>
    <w:rsid w:val="00850B1B"/>
    <w:rsid w:val="008C6243"/>
    <w:rsid w:val="008F5786"/>
    <w:rsid w:val="0093238E"/>
    <w:rsid w:val="00933D4B"/>
    <w:rsid w:val="0095347C"/>
    <w:rsid w:val="00953FAB"/>
    <w:rsid w:val="00957D7D"/>
    <w:rsid w:val="009A08C2"/>
    <w:rsid w:val="009A6677"/>
    <w:rsid w:val="009B4D19"/>
    <w:rsid w:val="009B7F65"/>
    <w:rsid w:val="009E0092"/>
    <w:rsid w:val="009E41BC"/>
    <w:rsid w:val="009E48C0"/>
    <w:rsid w:val="009F4C40"/>
    <w:rsid w:val="00A23D1F"/>
    <w:rsid w:val="00A904D8"/>
    <w:rsid w:val="00A93292"/>
    <w:rsid w:val="00AA3ECB"/>
    <w:rsid w:val="00AB4274"/>
    <w:rsid w:val="00AC6799"/>
    <w:rsid w:val="00AE4DB8"/>
    <w:rsid w:val="00AF1F33"/>
    <w:rsid w:val="00B07B51"/>
    <w:rsid w:val="00B10595"/>
    <w:rsid w:val="00B11078"/>
    <w:rsid w:val="00B16152"/>
    <w:rsid w:val="00B23C2D"/>
    <w:rsid w:val="00B251A4"/>
    <w:rsid w:val="00B26696"/>
    <w:rsid w:val="00B70740"/>
    <w:rsid w:val="00BA5C5C"/>
    <w:rsid w:val="00BB0F43"/>
    <w:rsid w:val="00BD7BD9"/>
    <w:rsid w:val="00BF30AF"/>
    <w:rsid w:val="00C116ED"/>
    <w:rsid w:val="00C1521B"/>
    <w:rsid w:val="00C20D5E"/>
    <w:rsid w:val="00C22791"/>
    <w:rsid w:val="00C31FD8"/>
    <w:rsid w:val="00C343F4"/>
    <w:rsid w:val="00C6503E"/>
    <w:rsid w:val="00C72168"/>
    <w:rsid w:val="00C7597E"/>
    <w:rsid w:val="00C81E79"/>
    <w:rsid w:val="00C91D3E"/>
    <w:rsid w:val="00CB2662"/>
    <w:rsid w:val="00CB3C87"/>
    <w:rsid w:val="00CF47F8"/>
    <w:rsid w:val="00D05F54"/>
    <w:rsid w:val="00D06EAB"/>
    <w:rsid w:val="00D06EF2"/>
    <w:rsid w:val="00D137B6"/>
    <w:rsid w:val="00D35723"/>
    <w:rsid w:val="00D5695C"/>
    <w:rsid w:val="00D62851"/>
    <w:rsid w:val="00D86BB2"/>
    <w:rsid w:val="00DA5787"/>
    <w:rsid w:val="00DB1F33"/>
    <w:rsid w:val="00DC4999"/>
    <w:rsid w:val="00DE5B37"/>
    <w:rsid w:val="00E451B4"/>
    <w:rsid w:val="00E62B02"/>
    <w:rsid w:val="00E81FAC"/>
    <w:rsid w:val="00E92137"/>
    <w:rsid w:val="00EF3EEA"/>
    <w:rsid w:val="00F05FA3"/>
    <w:rsid w:val="00F244C9"/>
    <w:rsid w:val="00F40ADD"/>
    <w:rsid w:val="00F73D50"/>
    <w:rsid w:val="00FA3CC3"/>
    <w:rsid w:val="00FB3B23"/>
    <w:rsid w:val="00FB4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Gemma-Marie Burnell</cp:lastModifiedBy>
  <cp:revision>3</cp:revision>
  <dcterms:created xsi:type="dcterms:W3CDTF">2020-03-25T13:35:00Z</dcterms:created>
  <dcterms:modified xsi:type="dcterms:W3CDTF">2020-03-25T14:03:00Z</dcterms:modified>
</cp:coreProperties>
</file>