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2FC07239" w:rsidR="006E0C65" w:rsidRDefault="006E0C65" w:rsidP="001C28E0">
            <w:pPr>
              <w:tabs>
                <w:tab w:val="center" w:pos="4513"/>
                <w:tab w:val="left" w:pos="5626"/>
              </w:tabs>
              <w:rPr>
                <w:b/>
              </w:rPr>
            </w:pPr>
            <w:r>
              <w:rPr>
                <w:b/>
              </w:rPr>
              <w:t>AUDIT REPORT NUMBER</w:t>
            </w:r>
            <w:r w:rsidR="00E66346">
              <w:rPr>
                <w:b/>
              </w:rPr>
              <w:t xml:space="preserve">      </w:t>
            </w:r>
            <w:r w:rsidR="001B1586">
              <w:rPr>
                <w:b/>
              </w:rPr>
              <w:t xml:space="preserve">20 07 20 </w:t>
            </w:r>
            <w:r w:rsidR="001F6497">
              <w:rPr>
                <w:b/>
              </w:rPr>
              <w:t>66</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297C42B8" w:rsidR="00562E66" w:rsidRPr="00E66346" w:rsidRDefault="00562E66" w:rsidP="00562E66">
            <w:pPr>
              <w:tabs>
                <w:tab w:val="center" w:pos="4513"/>
                <w:tab w:val="left" w:pos="5626"/>
              </w:tabs>
              <w:rPr>
                <w:b/>
              </w:rPr>
            </w:pPr>
            <w:r>
              <w:rPr>
                <w:b/>
              </w:rPr>
              <w:t xml:space="preserve">Audit Date </w:t>
            </w:r>
            <w:r w:rsidR="00C96FE8">
              <w:rPr>
                <w:bCs/>
              </w:rPr>
              <w:t>20</w:t>
            </w:r>
            <w:r w:rsidR="00C96FE8" w:rsidRPr="00C96FE8">
              <w:rPr>
                <w:bCs/>
                <w:vertAlign w:val="superscript"/>
              </w:rPr>
              <w:t>th</w:t>
            </w:r>
            <w:r w:rsidR="00C96FE8">
              <w:rPr>
                <w:bCs/>
              </w:rPr>
              <w:t xml:space="preserve"> July</w:t>
            </w:r>
            <w:r w:rsidR="00EC447D">
              <w:rPr>
                <w:bCs/>
              </w:rPr>
              <w:t xml:space="preserve"> 2020</w:t>
            </w:r>
          </w:p>
          <w:p w14:paraId="7AB92BEA" w14:textId="4E94ED1B" w:rsidR="004D7823" w:rsidRPr="001147BC" w:rsidRDefault="00562E66" w:rsidP="004D7823">
            <w:pPr>
              <w:rPr>
                <w:bCs/>
              </w:rPr>
            </w:pPr>
            <w:r w:rsidRPr="00E66346">
              <w:rPr>
                <w:b/>
              </w:rPr>
              <w:t xml:space="preserve">Audit Times </w:t>
            </w:r>
            <w:r w:rsidR="001B1586">
              <w:rPr>
                <w:bCs/>
              </w:rPr>
              <w:t>11.00 – 12.00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0C93076A" w:rsidR="001147BC" w:rsidRPr="002A0C12" w:rsidRDefault="001B1586" w:rsidP="005E1467">
      <w:pPr>
        <w:spacing w:after="0"/>
        <w:rPr>
          <w:bCs/>
        </w:rPr>
      </w:pPr>
      <w:r>
        <w:rPr>
          <w:bCs/>
        </w:rPr>
        <w:t xml:space="preserve">Clause 4 </w:t>
      </w:r>
      <w:r w:rsidR="001F6497">
        <w:rPr>
          <w:bCs/>
        </w:rPr>
        <w:t>Leadership</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4C2AF2B5" w:rsidR="006E0C65" w:rsidRDefault="006E0C65" w:rsidP="006E0C65">
            <w:pPr>
              <w:rPr>
                <w:b/>
              </w:rPr>
            </w:pPr>
            <w:r w:rsidRPr="006E0C65">
              <w:rPr>
                <w:b/>
              </w:rPr>
              <w:t>Details of audit and samples taken</w:t>
            </w:r>
          </w:p>
          <w:p w14:paraId="1B89D10E" w14:textId="77777777" w:rsidR="001F6497" w:rsidRPr="001F6497" w:rsidRDefault="001F6497" w:rsidP="001F6497">
            <w:pPr>
              <w:rPr>
                <w:bCs/>
              </w:rPr>
            </w:pPr>
            <w:r w:rsidRPr="001F6497">
              <w:rPr>
                <w:bCs/>
              </w:rPr>
              <w:t>HR Clause 5 Leadership Previous Report 06 09 18 36 carried out 6/9/18.</w:t>
            </w:r>
          </w:p>
          <w:p w14:paraId="1125C9F9" w14:textId="77777777" w:rsidR="001F6497" w:rsidRPr="001F6497" w:rsidRDefault="001F6497" w:rsidP="001F6497">
            <w:pPr>
              <w:rPr>
                <w:bCs/>
              </w:rPr>
            </w:pPr>
            <w:r w:rsidRPr="001F6497">
              <w:rPr>
                <w:bCs/>
              </w:rPr>
              <w:t>Raised 1 MINC &amp; 3 OFI’s.</w:t>
            </w:r>
          </w:p>
          <w:p w14:paraId="71C21EA9" w14:textId="77777777" w:rsidR="001F6497" w:rsidRPr="001F6497" w:rsidRDefault="001F6497" w:rsidP="001F6497">
            <w:pPr>
              <w:rPr>
                <w:bCs/>
              </w:rPr>
            </w:pPr>
            <w:r w:rsidRPr="001F6497">
              <w:rPr>
                <w:bCs/>
              </w:rPr>
              <w:t>The IMS Manual V2.0 November 2018 addresses Clause 5.1 Leadership and refers to all Standards and the Management Review Process.</w:t>
            </w:r>
          </w:p>
          <w:p w14:paraId="3F1F24FE" w14:textId="77777777" w:rsidR="001F6497" w:rsidRPr="001F6497" w:rsidRDefault="001F6497" w:rsidP="001F6497">
            <w:pPr>
              <w:rPr>
                <w:bCs/>
              </w:rPr>
            </w:pPr>
            <w:r w:rsidRPr="001F6497">
              <w:rPr>
                <w:bCs/>
              </w:rPr>
              <w:t>5.1.2 Customer Focus refers to Understanding Customer Requirements, Risks &amp; Operations, Customer Satisfaction &amp; Legal Statutory Requirements.</w:t>
            </w:r>
          </w:p>
          <w:p w14:paraId="28DAF7D2" w14:textId="77777777" w:rsidR="001F6497" w:rsidRPr="001F6497" w:rsidRDefault="001F6497" w:rsidP="001F6497">
            <w:pPr>
              <w:rPr>
                <w:bCs/>
              </w:rPr>
            </w:pPr>
            <w:r w:rsidRPr="001F6497">
              <w:rPr>
                <w:bCs/>
              </w:rPr>
              <w:t>5.2 Policies</w:t>
            </w:r>
          </w:p>
          <w:p w14:paraId="7361FB11" w14:textId="77777777" w:rsidR="001F6497" w:rsidRPr="001F6497" w:rsidRDefault="001F6497" w:rsidP="001F6497">
            <w:pPr>
              <w:rPr>
                <w:bCs/>
              </w:rPr>
            </w:pPr>
            <w:r w:rsidRPr="001F6497">
              <w:rPr>
                <w:bCs/>
              </w:rPr>
              <w:t>QMS, EMS, ISMS &amp; PIMS are documented &amp; displayed to communicate Commitment &amp; signed by AP.</w:t>
            </w:r>
          </w:p>
          <w:p w14:paraId="10E9BBD5" w14:textId="77777777" w:rsidR="001F6497" w:rsidRPr="001F6497" w:rsidRDefault="001F6497" w:rsidP="001F6497">
            <w:pPr>
              <w:rPr>
                <w:bCs/>
              </w:rPr>
            </w:pPr>
            <w:r w:rsidRPr="001F6497">
              <w:rPr>
                <w:bCs/>
              </w:rPr>
              <w:t>Display Areas include Main Office &amp; Warehouse Area.</w:t>
            </w:r>
          </w:p>
          <w:p w14:paraId="71D78935" w14:textId="77777777" w:rsidR="001F6497" w:rsidRPr="001F6497" w:rsidRDefault="001F6497" w:rsidP="001F6497">
            <w:pPr>
              <w:rPr>
                <w:bCs/>
              </w:rPr>
            </w:pPr>
            <w:r w:rsidRPr="001F6497">
              <w:rPr>
                <w:bCs/>
              </w:rPr>
              <w:t>5.3 Roles &amp; Responsibilities</w:t>
            </w:r>
          </w:p>
          <w:p w14:paraId="74B7A43F" w14:textId="77777777" w:rsidR="001F6497" w:rsidRPr="001F6497" w:rsidRDefault="001F6497" w:rsidP="001F6497">
            <w:pPr>
              <w:rPr>
                <w:bCs/>
              </w:rPr>
            </w:pPr>
            <w:r w:rsidRPr="001F6497">
              <w:rPr>
                <w:bCs/>
              </w:rPr>
              <w:t>AP Figure 1 presents the Group Structure &amp; refers to the TDL Organisation Chart.</w:t>
            </w:r>
          </w:p>
          <w:p w14:paraId="4424F79A" w14:textId="4C1ADB4A" w:rsidR="001F6497" w:rsidRPr="001F6497" w:rsidRDefault="001F6497" w:rsidP="001F6497">
            <w:pPr>
              <w:rPr>
                <w:bCs/>
              </w:rPr>
            </w:pPr>
            <w:r w:rsidRPr="001F6497">
              <w:rPr>
                <w:bCs/>
                <w:highlight w:val="cyan"/>
              </w:rPr>
              <w:t>Figure 3 Documents ISO Depot Contacts which needs Review &amp; Update due to Restructure Changes.</w:t>
            </w:r>
          </w:p>
          <w:p w14:paraId="593BAC61" w14:textId="77777777" w:rsidR="001F6497" w:rsidRPr="001F6497" w:rsidRDefault="001F6497" w:rsidP="001F6497">
            <w:pPr>
              <w:rPr>
                <w:bCs/>
              </w:rPr>
            </w:pPr>
            <w:r w:rsidRPr="001F6497">
              <w:rPr>
                <w:bCs/>
              </w:rPr>
              <w:t>Job Descriptions defines more detail.</w:t>
            </w:r>
          </w:p>
          <w:p w14:paraId="6150F27B" w14:textId="2A9BB8F5" w:rsidR="001F6497" w:rsidRPr="001F6497" w:rsidRDefault="001F6497" w:rsidP="001F6497">
            <w:pPr>
              <w:rPr>
                <w:bCs/>
              </w:rPr>
            </w:pPr>
            <w:r w:rsidRPr="001F6497">
              <w:rPr>
                <w:bCs/>
                <w:highlight w:val="yellow"/>
              </w:rPr>
              <w:t>Manual refers to Sharepoint which is moving to Portal.</w:t>
            </w:r>
          </w:p>
          <w:p w14:paraId="79735270" w14:textId="1ED6E5B1" w:rsidR="001F6497" w:rsidRPr="001F6497" w:rsidRDefault="001F6497" w:rsidP="001F6497">
            <w:pPr>
              <w:rPr>
                <w:bCs/>
              </w:rPr>
            </w:pPr>
            <w:r w:rsidRPr="001F6497">
              <w:rPr>
                <w:bCs/>
              </w:rPr>
              <w:t xml:space="preserve">AP Figure 4 sets out Sharepoint Structure. </w:t>
            </w:r>
          </w:p>
          <w:p w14:paraId="582E9942" w14:textId="77777777" w:rsidR="001F6497" w:rsidRPr="001F6497" w:rsidRDefault="001F6497" w:rsidP="001F6497">
            <w:pPr>
              <w:rPr>
                <w:bCs/>
              </w:rPr>
            </w:pPr>
            <w:r w:rsidRPr="001F6497">
              <w:rPr>
                <w:bCs/>
              </w:rPr>
              <w:t>5.4 Defines how PIMS is embedded of refers to the TDL Consolidated Process Training Structure.</w:t>
            </w:r>
          </w:p>
          <w:p w14:paraId="758EEA3C" w14:textId="49798E7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1B1586">
              <w:rPr>
                <w:b/>
              </w:rPr>
              <w:t>20</w:t>
            </w:r>
            <w:r w:rsidR="00EC447D">
              <w:rPr>
                <w:b/>
              </w:rPr>
              <w:t>/7/20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A0C12">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Pr="001B1586" w:rsidRDefault="006E0C65" w:rsidP="00D35723">
            <w:pPr>
              <w:tabs>
                <w:tab w:val="center" w:pos="4513"/>
                <w:tab w:val="left" w:pos="5626"/>
              </w:tabs>
              <w:rPr>
                <w:b/>
              </w:rPr>
            </w:pPr>
            <w:r w:rsidRPr="001B1586">
              <w:rPr>
                <w:b/>
              </w:rPr>
              <w:t>Major NC</w:t>
            </w:r>
          </w:p>
        </w:tc>
        <w:tc>
          <w:tcPr>
            <w:tcW w:w="2434" w:type="dxa"/>
            <w:shd w:val="clear" w:color="auto" w:fill="auto"/>
          </w:tcPr>
          <w:p w14:paraId="60BC9EFC" w14:textId="0241FA4F" w:rsidR="006E0C65" w:rsidRPr="001F6497" w:rsidRDefault="006E0C65" w:rsidP="00D35723">
            <w:pPr>
              <w:tabs>
                <w:tab w:val="center" w:pos="4513"/>
                <w:tab w:val="left" w:pos="5626"/>
              </w:tabs>
              <w:rPr>
                <w:b/>
                <w:highlight w:val="cyan"/>
              </w:rPr>
            </w:pPr>
            <w:r w:rsidRPr="001F6497">
              <w:rPr>
                <w:b/>
                <w:highlight w:val="cyan"/>
              </w:rPr>
              <w:t>Minor NC</w:t>
            </w:r>
            <w:r w:rsidR="003850C0" w:rsidRPr="001F6497">
              <w:rPr>
                <w:b/>
                <w:highlight w:val="cyan"/>
              </w:rPr>
              <w:t xml:space="preserve">   </w:t>
            </w:r>
            <w:r w:rsidR="001F6497" w:rsidRPr="001F6497">
              <w:rPr>
                <w:b/>
                <w:highlight w:val="cyan"/>
              </w:rPr>
              <w:t>1</w:t>
            </w:r>
          </w:p>
        </w:tc>
        <w:tc>
          <w:tcPr>
            <w:tcW w:w="2410" w:type="dxa"/>
            <w:shd w:val="clear" w:color="auto" w:fill="auto"/>
          </w:tcPr>
          <w:p w14:paraId="3F2C0D0D" w14:textId="382C4E9D" w:rsidR="006E0C65" w:rsidRPr="001F6497" w:rsidRDefault="006E0C65" w:rsidP="00D35723">
            <w:pPr>
              <w:tabs>
                <w:tab w:val="center" w:pos="4513"/>
                <w:tab w:val="left" w:pos="5626"/>
              </w:tabs>
              <w:rPr>
                <w:b/>
              </w:rPr>
            </w:pPr>
            <w:r w:rsidRPr="001F6497">
              <w:rPr>
                <w:b/>
                <w:highlight w:val="yellow"/>
              </w:rPr>
              <w:t xml:space="preserve">O F </w:t>
            </w:r>
            <w:proofErr w:type="gramStart"/>
            <w:r w:rsidR="001B1586" w:rsidRPr="001F6497">
              <w:rPr>
                <w:b/>
                <w:highlight w:val="yellow"/>
              </w:rPr>
              <w:t xml:space="preserve">I  </w:t>
            </w:r>
            <w:r w:rsidR="001F6497" w:rsidRPr="001F6497">
              <w:rPr>
                <w:b/>
                <w:highlight w:val="yellow"/>
              </w:rPr>
              <w:t>1</w:t>
            </w:r>
            <w:proofErr w:type="gramEnd"/>
          </w:p>
        </w:tc>
      </w:tr>
      <w:tr w:rsidR="006E0C65" w14:paraId="0A9547AF" w14:textId="77777777" w:rsidTr="00AE4DB8">
        <w:tc>
          <w:tcPr>
            <w:tcW w:w="9640" w:type="dxa"/>
            <w:gridSpan w:val="4"/>
          </w:tcPr>
          <w:p w14:paraId="0CBC0EB2" w14:textId="323EF365"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3703C88F" w14:textId="77777777" w:rsidR="001F6497" w:rsidRPr="001F6497" w:rsidRDefault="001F6497" w:rsidP="001F6497">
            <w:pPr>
              <w:tabs>
                <w:tab w:val="center" w:pos="4513"/>
                <w:tab w:val="left" w:pos="5626"/>
              </w:tabs>
              <w:rPr>
                <w:i/>
                <w:sz w:val="20"/>
                <w:szCs w:val="20"/>
              </w:rPr>
            </w:pPr>
            <w:r w:rsidRPr="001F6497">
              <w:rPr>
                <w:i/>
                <w:sz w:val="20"/>
                <w:szCs w:val="20"/>
                <w:highlight w:val="cyan"/>
              </w:rPr>
              <w:t>Figure 3 Documents ISO Depot Contacts which needs Review &amp; Update due to Restructure Changes.</w:t>
            </w:r>
          </w:p>
          <w:p w14:paraId="71AC45E6" w14:textId="77777777" w:rsidR="001F6497" w:rsidRDefault="001F6497" w:rsidP="001F6497">
            <w:pPr>
              <w:tabs>
                <w:tab w:val="center" w:pos="4513"/>
                <w:tab w:val="left" w:pos="5626"/>
              </w:tabs>
              <w:rPr>
                <w:i/>
                <w:sz w:val="20"/>
                <w:szCs w:val="20"/>
              </w:rPr>
            </w:pPr>
          </w:p>
          <w:p w14:paraId="3EAD4A6A" w14:textId="732F1E5A" w:rsidR="001B1586" w:rsidRDefault="001F6497" w:rsidP="001F6497">
            <w:pPr>
              <w:tabs>
                <w:tab w:val="center" w:pos="4513"/>
                <w:tab w:val="left" w:pos="5626"/>
              </w:tabs>
              <w:rPr>
                <w:i/>
                <w:sz w:val="20"/>
                <w:szCs w:val="20"/>
              </w:rPr>
            </w:pPr>
            <w:r w:rsidRPr="001F6497">
              <w:rPr>
                <w:i/>
                <w:sz w:val="20"/>
                <w:szCs w:val="20"/>
                <w:highlight w:val="yellow"/>
              </w:rPr>
              <w:t>Manual refers to Sharepoint which is moving to Portal.</w:t>
            </w:r>
          </w:p>
          <w:p w14:paraId="1171AD0C" w14:textId="51084FFE" w:rsidR="001B1586" w:rsidRDefault="001B1586" w:rsidP="00D35723">
            <w:pPr>
              <w:tabs>
                <w:tab w:val="center" w:pos="4513"/>
                <w:tab w:val="left" w:pos="5626"/>
              </w:tabs>
              <w:rPr>
                <w:i/>
                <w:sz w:val="20"/>
                <w:szCs w:val="20"/>
              </w:rPr>
            </w:pPr>
          </w:p>
          <w:p w14:paraId="46F1AAAD" w14:textId="77777777" w:rsidR="001B1586" w:rsidRDefault="001B1586" w:rsidP="00D35723">
            <w:pPr>
              <w:tabs>
                <w:tab w:val="center" w:pos="4513"/>
                <w:tab w:val="left" w:pos="5626"/>
              </w:tabs>
              <w:rPr>
                <w:i/>
                <w:sz w:val="20"/>
                <w:szCs w:val="20"/>
              </w:rPr>
            </w:pPr>
          </w:p>
          <w:p w14:paraId="3D481041" w14:textId="0EA184CF"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sidR="002A0C12">
              <w:rPr>
                <w:b/>
              </w:rPr>
              <w:t xml:space="preserve"> </w:t>
            </w:r>
            <w:r w:rsidR="00DA2026">
              <w:rPr>
                <w:b/>
              </w:rPr>
              <w:t xml:space="preserve"> </w:t>
            </w:r>
            <w:r>
              <w:rPr>
                <w:b/>
              </w:rPr>
              <w:t xml:space="preserve">Date </w:t>
            </w:r>
            <w:r w:rsidR="00C96FE8">
              <w:rPr>
                <w:b/>
              </w:rPr>
              <w:t>20</w:t>
            </w:r>
            <w:r w:rsidR="00EC447D">
              <w:rPr>
                <w:b/>
              </w:rPr>
              <w:t>/7/20</w:t>
            </w:r>
          </w:p>
          <w:p w14:paraId="10A44FC7" w14:textId="2DB4188D"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C96FE8">
              <w:rPr>
                <w:b/>
              </w:rPr>
              <w:t>20</w:t>
            </w:r>
            <w:r w:rsidR="00EC447D">
              <w:rPr>
                <w:b/>
              </w:rPr>
              <w:t>/7/20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37D6E"/>
    <w:rsid w:val="00144B4F"/>
    <w:rsid w:val="001529ED"/>
    <w:rsid w:val="0019625B"/>
    <w:rsid w:val="001A14D6"/>
    <w:rsid w:val="001B1586"/>
    <w:rsid w:val="001C28E0"/>
    <w:rsid w:val="001C3274"/>
    <w:rsid w:val="001C3DD9"/>
    <w:rsid w:val="001F280E"/>
    <w:rsid w:val="001F3F42"/>
    <w:rsid w:val="001F6497"/>
    <w:rsid w:val="00205483"/>
    <w:rsid w:val="00223263"/>
    <w:rsid w:val="00257F45"/>
    <w:rsid w:val="0026698E"/>
    <w:rsid w:val="002711C9"/>
    <w:rsid w:val="002718E8"/>
    <w:rsid w:val="002747DE"/>
    <w:rsid w:val="00282B05"/>
    <w:rsid w:val="0028684E"/>
    <w:rsid w:val="00297EDF"/>
    <w:rsid w:val="002A0C12"/>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96FE8"/>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2020-10-22T15:47:00Z</dcterms:created>
  <dcterms:modified xsi:type="dcterms:W3CDTF">2020-10-22T15:47:00Z</dcterms:modified>
</cp:coreProperties>
</file>