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1D197282" w14:textId="7E6AFE34" w:rsidR="006E0C65" w:rsidRDefault="006E0C65" w:rsidP="001C28E0">
            <w:pPr>
              <w:tabs>
                <w:tab w:val="center" w:pos="4513"/>
                <w:tab w:val="left" w:pos="5626"/>
              </w:tabs>
              <w:rPr>
                <w:b/>
              </w:rPr>
            </w:pPr>
            <w:r>
              <w:rPr>
                <w:b/>
              </w:rPr>
              <w:t>AUDIT REPORT NUMBER</w:t>
            </w:r>
            <w:r w:rsidR="00E66346">
              <w:rPr>
                <w:b/>
              </w:rPr>
              <w:t xml:space="preserve">      </w:t>
            </w:r>
            <w:r w:rsidR="00EC447D">
              <w:rPr>
                <w:b/>
              </w:rPr>
              <w:t xml:space="preserve">20 07 21 </w:t>
            </w:r>
            <w:r w:rsidR="00FE3E3F">
              <w:rPr>
                <w:b/>
              </w:rPr>
              <w:t>70</w:t>
            </w:r>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0DF47024" w:rsidR="00562E66" w:rsidRPr="00675543" w:rsidRDefault="00562E66" w:rsidP="00562E66">
            <w:pPr>
              <w:tabs>
                <w:tab w:val="center" w:pos="4513"/>
                <w:tab w:val="left" w:pos="5626"/>
              </w:tabs>
              <w:rPr>
                <w:b/>
                <w:color w:val="FF0000"/>
              </w:rPr>
            </w:pPr>
            <w:r>
              <w:rPr>
                <w:b/>
              </w:rPr>
              <w:t>Auditor(s</w:t>
            </w:r>
            <w:r w:rsidRPr="00B23C2D">
              <w:rPr>
                <w:b/>
              </w:rPr>
              <w:t>)</w:t>
            </w:r>
            <w:r w:rsidRPr="00282B05">
              <w:rPr>
                <w:bCs/>
              </w:rPr>
              <w:t xml:space="preserve"> </w:t>
            </w:r>
            <w:r w:rsidR="00E66346" w:rsidRPr="00E66346">
              <w:rPr>
                <w:bCs/>
              </w:rPr>
              <w:t>K</w:t>
            </w:r>
            <w:r w:rsidRPr="00E66346">
              <w:rPr>
                <w:bCs/>
              </w:rPr>
              <w:t xml:space="preserve"> B</w:t>
            </w:r>
            <w:r w:rsidRPr="00E66346">
              <w:t>urnell, ISO QA Limited</w:t>
            </w:r>
          </w:p>
          <w:p w14:paraId="5CD9E1FE" w14:textId="29317753" w:rsidR="00BB0F43" w:rsidRPr="007B5F83" w:rsidRDefault="00562E66" w:rsidP="00BB0F43">
            <w:pPr>
              <w:tabs>
                <w:tab w:val="center" w:pos="4513"/>
                <w:tab w:val="left" w:pos="5626"/>
              </w:tabs>
              <w:rPr>
                <w:b/>
                <w:color w:val="FF0000"/>
              </w:rPr>
            </w:pPr>
            <w:r w:rsidRPr="00E66346">
              <w:rPr>
                <w:b/>
              </w:rPr>
              <w:t>Auditee(s)</w:t>
            </w:r>
            <w:r w:rsidRPr="00E66346">
              <w:rPr>
                <w:bCs/>
              </w:rPr>
              <w:t xml:space="preserve"> </w:t>
            </w:r>
            <w:r w:rsidR="001F3F42" w:rsidRPr="001F280E">
              <w:rPr>
                <w:bCs/>
              </w:rPr>
              <w:t>n/a</w:t>
            </w:r>
          </w:p>
        </w:tc>
        <w:tc>
          <w:tcPr>
            <w:tcW w:w="4843" w:type="dxa"/>
          </w:tcPr>
          <w:p w14:paraId="2DBFA730" w14:textId="3F159ECA" w:rsidR="00562E66" w:rsidRPr="00E66346" w:rsidRDefault="00562E66" w:rsidP="00562E66">
            <w:pPr>
              <w:tabs>
                <w:tab w:val="center" w:pos="4513"/>
                <w:tab w:val="left" w:pos="5626"/>
              </w:tabs>
              <w:rPr>
                <w:b/>
              </w:rPr>
            </w:pPr>
            <w:r>
              <w:rPr>
                <w:b/>
              </w:rPr>
              <w:t xml:space="preserve">Audit Date </w:t>
            </w:r>
            <w:r w:rsidR="00EC447D">
              <w:rPr>
                <w:bCs/>
              </w:rPr>
              <w:t>21</w:t>
            </w:r>
            <w:r w:rsidR="00EC447D" w:rsidRPr="00EC447D">
              <w:rPr>
                <w:bCs/>
                <w:vertAlign w:val="superscript"/>
              </w:rPr>
              <w:t>st</w:t>
            </w:r>
            <w:r w:rsidR="00EC447D">
              <w:rPr>
                <w:bCs/>
              </w:rPr>
              <w:t xml:space="preserve"> July 2020</w:t>
            </w:r>
          </w:p>
          <w:p w14:paraId="7AB92BEA" w14:textId="485DBB05" w:rsidR="004D7823" w:rsidRPr="001147BC" w:rsidRDefault="00562E66" w:rsidP="004D7823">
            <w:pPr>
              <w:rPr>
                <w:bCs/>
              </w:rPr>
            </w:pPr>
            <w:r w:rsidRPr="00E66346">
              <w:rPr>
                <w:b/>
              </w:rPr>
              <w:t xml:space="preserve">Audit Times </w:t>
            </w:r>
            <w:r w:rsidR="00FE3E3F">
              <w:rPr>
                <w:bCs/>
              </w:rPr>
              <w:t>12.00 – 13.00</w:t>
            </w:r>
            <w:r w:rsidR="001F3F42">
              <w:rPr>
                <w:bCs/>
              </w:rPr>
              <w:t xml:space="preserve"> </w:t>
            </w:r>
          </w:p>
          <w:p w14:paraId="2C7DB514" w14:textId="2CD69E14" w:rsidR="007B5F83" w:rsidRPr="007B5F83" w:rsidRDefault="007B5F83" w:rsidP="001C28E0">
            <w:pPr>
              <w:tabs>
                <w:tab w:val="center" w:pos="4513"/>
                <w:tab w:val="left" w:pos="5626"/>
              </w:tabs>
            </w:pP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3F6140FD" w:rsidR="00A904D8" w:rsidRPr="00B11078" w:rsidRDefault="00A904D8" w:rsidP="00A904D8">
      <w:pPr>
        <w:spacing w:after="0"/>
      </w:pPr>
      <w:r w:rsidRPr="00214EA8">
        <w:rPr>
          <w:highlight w:val="green"/>
        </w:rPr>
        <w:t>Passed: - The processes and procedures are conforming to requiremen</w:t>
      </w:r>
      <w:r w:rsidRPr="00003DAB">
        <w:rPr>
          <w:highlight w:val="green"/>
        </w:rPr>
        <w:t>ts</w:t>
      </w:r>
      <w:r w:rsidR="00003DAB" w:rsidRPr="00003DAB">
        <w:rPr>
          <w:highlight w:val="green"/>
        </w:rPr>
        <w:t>.</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w:t>
      </w:r>
      <w:proofErr w:type="gramStart"/>
      <w:r w:rsidRPr="001608C0">
        <w:t>in order to</w:t>
      </w:r>
      <w:proofErr w:type="gramEnd"/>
      <w:r w:rsidRPr="001608C0">
        <w:t xml:space="preserve">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22069594" w14:textId="77777777" w:rsidR="00003DAB" w:rsidRDefault="00DA2026" w:rsidP="005E1467">
      <w:pPr>
        <w:spacing w:after="0"/>
        <w:rPr>
          <w:b/>
        </w:rPr>
      </w:pPr>
      <w:r w:rsidRPr="00FB3B23">
        <w:rPr>
          <w:b/>
        </w:rPr>
        <w:t>Scope</w:t>
      </w:r>
    </w:p>
    <w:p w14:paraId="3EC62C95" w14:textId="5092BB51" w:rsidR="001147BC" w:rsidRPr="00DA2026" w:rsidRDefault="00A835A3" w:rsidP="005E1467">
      <w:pPr>
        <w:spacing w:after="0"/>
        <w:rPr>
          <w:b/>
        </w:rPr>
      </w:pPr>
      <w:r w:rsidRPr="00A835A3">
        <w:rPr>
          <w:bCs/>
        </w:rPr>
        <w:t xml:space="preserve">Clause </w:t>
      </w:r>
      <w:r w:rsidR="00FE3E3F">
        <w:rPr>
          <w:bCs/>
        </w:rPr>
        <w:t xml:space="preserve">10 Improvement </w:t>
      </w:r>
      <w:r w:rsidR="00FE3E3F" w:rsidRPr="00A835A3">
        <w:rPr>
          <w:bCs/>
        </w:rPr>
        <w:t>(</w:t>
      </w:r>
      <w:r w:rsidR="00EC447D">
        <w:rPr>
          <w:bCs/>
        </w:rPr>
        <w:t>Review of the documented system only)</w:t>
      </w: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7E160BC1" w14:textId="6BDA17F3" w:rsidR="000925C8" w:rsidRDefault="006E0C65" w:rsidP="003642ED">
            <w:pPr>
              <w:rPr>
                <w:b/>
              </w:rPr>
            </w:pPr>
            <w:r>
              <w:rPr>
                <w:b/>
              </w:rPr>
              <w:t>Documentation reviewed during audit</w:t>
            </w:r>
          </w:p>
          <w:p w14:paraId="28D5C628" w14:textId="2C1FB031" w:rsidR="00AC1AE4" w:rsidRDefault="00AC1AE4" w:rsidP="003642ED">
            <w:pPr>
              <w:rPr>
                <w:b/>
              </w:rPr>
            </w:pPr>
          </w:p>
          <w:p w14:paraId="56B72277" w14:textId="5780AAD2" w:rsidR="00AC1AE4" w:rsidRPr="0035046B" w:rsidRDefault="00AC1AE4" w:rsidP="003642ED">
            <w:pPr>
              <w:rPr>
                <w:bCs/>
              </w:rPr>
            </w:pPr>
            <w:r w:rsidRPr="0035046B">
              <w:rPr>
                <w:bCs/>
              </w:rPr>
              <w:t>Detailed in the body of this report</w:t>
            </w:r>
            <w:r w:rsidR="00991BCD">
              <w:rPr>
                <w:bCs/>
              </w:rPr>
              <w:t>.</w:t>
            </w:r>
            <w:r w:rsidRPr="0035046B">
              <w:rPr>
                <w:bCs/>
              </w:rPr>
              <w:t xml:space="preserve"> </w:t>
            </w:r>
          </w:p>
          <w:p w14:paraId="1A6F031F" w14:textId="2ECDDE6E" w:rsidR="00A101F8" w:rsidRPr="006E0C65" w:rsidRDefault="00A101F8" w:rsidP="001147BC"/>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31E6265D" w:rsidR="006E0C65" w:rsidRDefault="006E0C65" w:rsidP="006E0C65">
            <w:pPr>
              <w:rPr>
                <w:b/>
              </w:rPr>
            </w:pPr>
            <w:r w:rsidRPr="006E0C65">
              <w:rPr>
                <w:b/>
              </w:rPr>
              <w:t>Details of audit and samples taken</w:t>
            </w:r>
          </w:p>
          <w:p w14:paraId="5689D3E5" w14:textId="77777777" w:rsidR="00FE3E3F" w:rsidRPr="00FE3E3F" w:rsidRDefault="00FE3E3F" w:rsidP="00FE3E3F">
            <w:pPr>
              <w:rPr>
                <w:bCs/>
              </w:rPr>
            </w:pPr>
            <w:r w:rsidRPr="00FE3E3F">
              <w:rPr>
                <w:bCs/>
              </w:rPr>
              <w:t>Clause 10 Improvement Previous Report 19 07 22 50 22/7/19</w:t>
            </w:r>
          </w:p>
          <w:p w14:paraId="0092DF5F" w14:textId="77777777" w:rsidR="00FE3E3F" w:rsidRPr="00FE3E3F" w:rsidRDefault="00FE3E3F" w:rsidP="00FE3E3F">
            <w:pPr>
              <w:rPr>
                <w:bCs/>
              </w:rPr>
            </w:pPr>
            <w:r w:rsidRPr="00FE3E3F">
              <w:rPr>
                <w:bCs/>
              </w:rPr>
              <w:t>IMS Systems Manual V2.0 November 2018 addresses Clause 10 as follows:</w:t>
            </w:r>
          </w:p>
          <w:p w14:paraId="1D8FF78F" w14:textId="77777777" w:rsidR="00FE3E3F" w:rsidRPr="00FE3E3F" w:rsidRDefault="00FE3E3F" w:rsidP="00FE3E3F">
            <w:pPr>
              <w:rPr>
                <w:bCs/>
              </w:rPr>
            </w:pPr>
            <w:r w:rsidRPr="00FE3E3F">
              <w:rPr>
                <w:bCs/>
              </w:rPr>
              <w:t>QMS – Details Three Parts – General, NC, CA &amp; CI</w:t>
            </w:r>
          </w:p>
          <w:p w14:paraId="3718FDB2" w14:textId="77777777" w:rsidR="00FE3E3F" w:rsidRPr="00FE3E3F" w:rsidRDefault="00FE3E3F" w:rsidP="00FE3E3F">
            <w:pPr>
              <w:rPr>
                <w:bCs/>
              </w:rPr>
            </w:pPr>
            <w:r w:rsidRPr="00FE3E3F">
              <w:rPr>
                <w:bCs/>
              </w:rPr>
              <w:t>EMS &amp; ISMS – Details Three Parts – General, NC, CA &amp; CI</w:t>
            </w:r>
          </w:p>
          <w:p w14:paraId="54C96559" w14:textId="77777777" w:rsidR="00FE3E3F" w:rsidRPr="00FE3E3F" w:rsidRDefault="00FE3E3F" w:rsidP="00FE3E3F">
            <w:pPr>
              <w:rPr>
                <w:bCs/>
              </w:rPr>
            </w:pPr>
            <w:r w:rsidRPr="00FE3E3F">
              <w:rPr>
                <w:bCs/>
              </w:rPr>
              <w:t>PIMS – Details Three Parts – General, NC, CA &amp; CI</w:t>
            </w:r>
          </w:p>
          <w:p w14:paraId="4D41FB05" w14:textId="77777777" w:rsidR="00FE3E3F" w:rsidRPr="00FE3E3F" w:rsidRDefault="00FE3E3F" w:rsidP="00FE3E3F">
            <w:pPr>
              <w:rPr>
                <w:bCs/>
              </w:rPr>
            </w:pPr>
            <w:r w:rsidRPr="00FE3E3F">
              <w:rPr>
                <w:bCs/>
              </w:rPr>
              <w:t>All above includes References to Documented Evidence:</w:t>
            </w:r>
          </w:p>
          <w:p w14:paraId="7747DA09" w14:textId="77777777" w:rsidR="00FE3E3F" w:rsidRPr="00FE3E3F" w:rsidRDefault="00FE3E3F" w:rsidP="00FE3E3F">
            <w:pPr>
              <w:rPr>
                <w:bCs/>
              </w:rPr>
            </w:pPr>
            <w:r w:rsidRPr="00FE3E3F">
              <w:rPr>
                <w:bCs/>
              </w:rPr>
              <w:t>Figure 8 sets out the NC Process Part 1.</w:t>
            </w:r>
          </w:p>
          <w:p w14:paraId="4D0EAA5A" w14:textId="1A8488B4" w:rsidR="00AC1AE4" w:rsidRPr="00FE3E3F" w:rsidRDefault="00FE3E3F" w:rsidP="00FE3E3F">
            <w:pPr>
              <w:rPr>
                <w:bCs/>
              </w:rPr>
            </w:pPr>
            <w:r w:rsidRPr="00FE3E3F">
              <w:rPr>
                <w:bCs/>
              </w:rPr>
              <w:t>Figure 9 sets out the NC Process Part 2.</w:t>
            </w:r>
          </w:p>
          <w:p w14:paraId="758EEA3C" w14:textId="27F8FF3B" w:rsidR="006E0C65" w:rsidRPr="006E0C65" w:rsidRDefault="0043404E" w:rsidP="006E0C65">
            <w:pPr>
              <w:rPr>
                <w:b/>
              </w:rPr>
            </w:pPr>
            <w:r>
              <w:rPr>
                <w:b/>
              </w:rPr>
              <w:t>Signed (</w:t>
            </w:r>
            <w:proofErr w:type="gramStart"/>
            <w:r>
              <w:rPr>
                <w:b/>
              </w:rPr>
              <w:t xml:space="preserve">auditor)   </w:t>
            </w:r>
            <w:proofErr w:type="gramEnd"/>
            <w:r>
              <w:rPr>
                <w:b/>
              </w:rPr>
              <w:t xml:space="preserve">           </w:t>
            </w:r>
            <w:r w:rsidR="00DA2026">
              <w:rPr>
                <w:b/>
              </w:rPr>
              <w:t>K</w:t>
            </w:r>
            <w:r>
              <w:rPr>
                <w:b/>
              </w:rPr>
              <w:t xml:space="preserve"> Burnell                                                                                             Date </w:t>
            </w:r>
            <w:r w:rsidR="00EC447D">
              <w:rPr>
                <w:b/>
              </w:rPr>
              <w:t>21/7/20</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A835A3">
        <w:tc>
          <w:tcPr>
            <w:tcW w:w="2486" w:type="dxa"/>
            <w:shd w:val="clear" w:color="auto" w:fill="00B050"/>
          </w:tcPr>
          <w:p w14:paraId="0248A99D" w14:textId="77777777" w:rsidR="006E0C65" w:rsidRDefault="006E0C65" w:rsidP="00D35723">
            <w:pPr>
              <w:tabs>
                <w:tab w:val="center" w:pos="4513"/>
                <w:tab w:val="left" w:pos="5626"/>
              </w:tabs>
              <w:rPr>
                <w:b/>
              </w:rPr>
            </w:pPr>
            <w:r>
              <w:rPr>
                <w:b/>
              </w:rPr>
              <w:t>Passed</w:t>
            </w:r>
          </w:p>
        </w:tc>
        <w:tc>
          <w:tcPr>
            <w:tcW w:w="2310" w:type="dxa"/>
          </w:tcPr>
          <w:p w14:paraId="389FAD00" w14:textId="77777777" w:rsidR="006E0C65" w:rsidRDefault="006E0C65" w:rsidP="00D35723">
            <w:pPr>
              <w:tabs>
                <w:tab w:val="center" w:pos="4513"/>
                <w:tab w:val="left" w:pos="5626"/>
              </w:tabs>
              <w:rPr>
                <w:b/>
              </w:rPr>
            </w:pPr>
            <w:r>
              <w:rPr>
                <w:b/>
              </w:rPr>
              <w:t>Major NC</w:t>
            </w:r>
          </w:p>
        </w:tc>
        <w:tc>
          <w:tcPr>
            <w:tcW w:w="2434" w:type="dxa"/>
            <w:shd w:val="clear" w:color="auto" w:fill="auto"/>
          </w:tcPr>
          <w:p w14:paraId="60BC9EFC" w14:textId="19B0D5D5" w:rsidR="006E0C65" w:rsidRPr="00B10275" w:rsidRDefault="006E0C65" w:rsidP="00D35723">
            <w:pPr>
              <w:tabs>
                <w:tab w:val="center" w:pos="4513"/>
                <w:tab w:val="left" w:pos="5626"/>
              </w:tabs>
              <w:rPr>
                <w:b/>
              </w:rPr>
            </w:pPr>
            <w:r w:rsidRPr="00EC447D">
              <w:rPr>
                <w:b/>
              </w:rPr>
              <w:t>Minor NC</w:t>
            </w:r>
            <w:r w:rsidR="003850C0" w:rsidRPr="00EC447D">
              <w:rPr>
                <w:b/>
              </w:rPr>
              <w:t xml:space="preserve">   </w:t>
            </w:r>
          </w:p>
        </w:tc>
        <w:tc>
          <w:tcPr>
            <w:tcW w:w="2410" w:type="dxa"/>
            <w:shd w:val="clear" w:color="auto" w:fill="auto"/>
          </w:tcPr>
          <w:p w14:paraId="3F2C0D0D" w14:textId="0224C826" w:rsidR="006E0C65" w:rsidRPr="00A835A3" w:rsidRDefault="006E0C65" w:rsidP="00D35723">
            <w:pPr>
              <w:tabs>
                <w:tab w:val="center" w:pos="4513"/>
                <w:tab w:val="left" w:pos="5626"/>
              </w:tabs>
              <w:rPr>
                <w:b/>
              </w:rPr>
            </w:pPr>
            <w:r w:rsidRPr="00A835A3">
              <w:rPr>
                <w:b/>
              </w:rPr>
              <w:t>O F I</w:t>
            </w:r>
            <w:r w:rsidR="007F6CAE" w:rsidRPr="00A835A3">
              <w:rPr>
                <w:b/>
              </w:rPr>
              <w:t xml:space="preserve">    </w:t>
            </w:r>
          </w:p>
        </w:tc>
      </w:tr>
      <w:tr w:rsidR="006E0C65" w14:paraId="0A9547AF" w14:textId="77777777" w:rsidTr="00AE4DB8">
        <w:tc>
          <w:tcPr>
            <w:tcW w:w="9640" w:type="dxa"/>
            <w:gridSpan w:val="4"/>
          </w:tcPr>
          <w:p w14:paraId="0CBC0EB2" w14:textId="0DFD1CC7"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3D481041" w14:textId="3FE40C10" w:rsidR="0043404E" w:rsidRDefault="0043404E" w:rsidP="00D35723">
            <w:pPr>
              <w:tabs>
                <w:tab w:val="center" w:pos="4513"/>
                <w:tab w:val="left" w:pos="5626"/>
              </w:tabs>
              <w:rPr>
                <w:b/>
              </w:rPr>
            </w:pPr>
            <w:r>
              <w:rPr>
                <w:b/>
              </w:rPr>
              <w:t>Signed (</w:t>
            </w:r>
            <w:r w:rsidR="00EC447D">
              <w:rPr>
                <w:b/>
              </w:rPr>
              <w:t>auditor) K</w:t>
            </w:r>
            <w:r w:rsidR="00257F45">
              <w:rPr>
                <w:b/>
              </w:rPr>
              <w:t xml:space="preserve"> Burnell </w:t>
            </w:r>
            <w:r>
              <w:rPr>
                <w:b/>
              </w:rPr>
              <w:t xml:space="preserve">           </w:t>
            </w:r>
            <w:r w:rsidR="00DA2026">
              <w:rPr>
                <w:b/>
              </w:rPr>
              <w:t xml:space="preserve">                                                                                    </w:t>
            </w:r>
            <w:r>
              <w:rPr>
                <w:b/>
              </w:rPr>
              <w:t xml:space="preserve">Date </w:t>
            </w:r>
            <w:r w:rsidR="00EC447D">
              <w:rPr>
                <w:b/>
              </w:rPr>
              <w:t>21/7/20</w:t>
            </w:r>
          </w:p>
          <w:p w14:paraId="10A44FC7" w14:textId="25C89316" w:rsidR="006E0C65" w:rsidRPr="006E0C65" w:rsidRDefault="006E0C65" w:rsidP="00D35723">
            <w:pPr>
              <w:tabs>
                <w:tab w:val="center" w:pos="4513"/>
                <w:tab w:val="left" w:pos="5626"/>
              </w:tabs>
              <w:rPr>
                <w:b/>
              </w:rPr>
            </w:pPr>
            <w:r>
              <w:rPr>
                <w:b/>
              </w:rPr>
              <w:t>Signed (</w:t>
            </w:r>
            <w:proofErr w:type="gramStart"/>
            <w:r w:rsidR="00AC1AE4">
              <w:rPr>
                <w:b/>
              </w:rPr>
              <w:t xml:space="preserve">auditee)  </w:t>
            </w:r>
            <w:r w:rsidR="00B10275">
              <w:rPr>
                <w:b/>
              </w:rPr>
              <w:t>n</w:t>
            </w:r>
            <w:proofErr w:type="gramEnd"/>
            <w:r w:rsidR="00B10275">
              <w:rPr>
                <w:b/>
              </w:rPr>
              <w:t>/a</w:t>
            </w:r>
            <w:r w:rsidR="00257F45">
              <w:rPr>
                <w:b/>
              </w:rPr>
              <w:t xml:space="preserve"> </w:t>
            </w:r>
            <w:r>
              <w:rPr>
                <w:b/>
              </w:rPr>
              <w:t xml:space="preserve">                                                                                                     </w:t>
            </w:r>
            <w:r w:rsidR="00282B05">
              <w:rPr>
                <w:b/>
              </w:rPr>
              <w:t xml:space="preserve">    </w:t>
            </w:r>
            <w:r>
              <w:rPr>
                <w:b/>
              </w:rPr>
              <w:t>Date</w:t>
            </w:r>
            <w:r w:rsidR="00257F45">
              <w:rPr>
                <w:b/>
              </w:rPr>
              <w:t xml:space="preserve"> </w:t>
            </w:r>
            <w:r w:rsidR="00EC447D">
              <w:rPr>
                <w:b/>
              </w:rPr>
              <w:t>21/7/20</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p w14:paraId="396B7C8B" w14:textId="6B95C353" w:rsidR="003850C0" w:rsidRDefault="003850C0" w:rsidP="00D35723">
            <w:pPr>
              <w:tabs>
                <w:tab w:val="center" w:pos="4513"/>
                <w:tab w:val="left" w:pos="5626"/>
              </w:tabs>
              <w:rPr>
                <w:b/>
              </w:rPr>
            </w:pPr>
          </w:p>
          <w:p w14:paraId="6B733765" w14:textId="3E20FB6D" w:rsidR="003850C0" w:rsidRDefault="003850C0" w:rsidP="00D35723">
            <w:pPr>
              <w:tabs>
                <w:tab w:val="center" w:pos="4513"/>
                <w:tab w:val="left" w:pos="5626"/>
              </w:tabs>
              <w:rPr>
                <w:b/>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lastRenderedPageBreak/>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A4EC1" w14:textId="77777777" w:rsidR="00762FBD" w:rsidRDefault="00762FBD" w:rsidP="005D700E">
      <w:pPr>
        <w:spacing w:after="0" w:line="240" w:lineRule="auto"/>
      </w:pPr>
      <w:r>
        <w:separator/>
      </w:r>
    </w:p>
  </w:endnote>
  <w:endnote w:type="continuationSeparator" w:id="0">
    <w:p w14:paraId="03C06C58" w14:textId="77777777" w:rsidR="00762FBD" w:rsidRDefault="00762FBD"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848E0" w14:textId="77777777" w:rsidR="00762FBD" w:rsidRDefault="00762FBD" w:rsidP="005D700E">
      <w:pPr>
        <w:spacing w:after="0" w:line="240" w:lineRule="auto"/>
      </w:pPr>
      <w:r>
        <w:separator/>
      </w:r>
    </w:p>
  </w:footnote>
  <w:footnote w:type="continuationSeparator" w:id="0">
    <w:p w14:paraId="7FCE3867" w14:textId="77777777" w:rsidR="00762FBD" w:rsidRDefault="00762FBD"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140BB84C" w:rsidR="00AB4274" w:rsidRPr="00BF6A86" w:rsidRDefault="00AB4274" w:rsidP="00D137B6">
          <w:pPr>
            <w:pStyle w:val="Header"/>
            <w:jc w:val="center"/>
            <w:rPr>
              <w:b/>
              <w:sz w:val="28"/>
              <w:szCs w:val="28"/>
              <w:lang w:val="fr-FR"/>
            </w:rPr>
          </w:pPr>
          <w:r w:rsidRPr="00BF6A86">
            <w:rPr>
              <w:b/>
              <w:sz w:val="28"/>
              <w:szCs w:val="28"/>
              <w:lang w:val="fr-FR"/>
            </w:rPr>
            <w:t xml:space="preserve">BS ISO/IEC </w:t>
          </w:r>
          <w:r w:rsidR="007329FF" w:rsidRPr="00BF6A86">
            <w:rPr>
              <w:b/>
              <w:sz w:val="28"/>
              <w:szCs w:val="28"/>
              <w:lang w:val="fr-FR"/>
            </w:rPr>
            <w:t>27001 :</w:t>
          </w:r>
          <w:r w:rsidRPr="00BF6A86">
            <w:rPr>
              <w:b/>
              <w:sz w:val="28"/>
              <w:szCs w:val="28"/>
              <w:lang w:val="fr-FR"/>
            </w:rPr>
            <w:t>201</w:t>
          </w:r>
          <w:r w:rsidR="00282B05" w:rsidRPr="00BF6A86">
            <w:rPr>
              <w:b/>
              <w:sz w:val="28"/>
              <w:szCs w:val="28"/>
              <w:lang w:val="fr-FR"/>
            </w:rPr>
            <w:t>7</w:t>
          </w:r>
        </w:p>
        <w:p w14:paraId="03517A08" w14:textId="65A7B089" w:rsidR="00AB4274" w:rsidRPr="00BF6A86" w:rsidRDefault="00AB4274" w:rsidP="00D137B6">
          <w:pPr>
            <w:pStyle w:val="Header"/>
            <w:jc w:val="center"/>
            <w:rPr>
              <w:b/>
              <w:sz w:val="28"/>
              <w:szCs w:val="28"/>
              <w:lang w:val="fr-FR"/>
            </w:rPr>
          </w:pPr>
          <w:r w:rsidRPr="00BF6A86">
            <w:rPr>
              <w:b/>
              <w:sz w:val="28"/>
              <w:szCs w:val="28"/>
              <w:lang w:val="fr-FR"/>
            </w:rPr>
            <w:t xml:space="preserve">BS EN ISO </w:t>
          </w:r>
          <w:r w:rsidR="007329FF" w:rsidRPr="00BF6A86">
            <w:rPr>
              <w:b/>
              <w:sz w:val="28"/>
              <w:szCs w:val="28"/>
              <w:lang w:val="fr-FR"/>
            </w:rPr>
            <w:t>14001 :</w:t>
          </w:r>
          <w:r w:rsidRPr="00BF6A86">
            <w:rPr>
              <w:b/>
              <w:sz w:val="28"/>
              <w:szCs w:val="28"/>
              <w:lang w:val="fr-FR"/>
            </w:rPr>
            <w:t>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40CD"/>
    <w:multiLevelType w:val="hybridMultilevel"/>
    <w:tmpl w:val="685C1B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A639E"/>
    <w:multiLevelType w:val="hybridMultilevel"/>
    <w:tmpl w:val="E98C5E64"/>
    <w:lvl w:ilvl="0" w:tplc="DFD0F41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F818F9"/>
    <w:multiLevelType w:val="hybridMultilevel"/>
    <w:tmpl w:val="7F6E1160"/>
    <w:lvl w:ilvl="0" w:tplc="2D9C1D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F4F2888"/>
    <w:multiLevelType w:val="hybridMultilevel"/>
    <w:tmpl w:val="48A43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2"/>
  </w:num>
  <w:num w:numId="5">
    <w:abstractNumId w:val="7"/>
  </w:num>
  <w:num w:numId="6">
    <w:abstractNumId w:val="9"/>
  </w:num>
  <w:num w:numId="7">
    <w:abstractNumId w:val="1"/>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03DAB"/>
    <w:rsid w:val="000240C4"/>
    <w:rsid w:val="00027D87"/>
    <w:rsid w:val="00031F28"/>
    <w:rsid w:val="000458ED"/>
    <w:rsid w:val="00071769"/>
    <w:rsid w:val="0007649C"/>
    <w:rsid w:val="00082A5A"/>
    <w:rsid w:val="000925C8"/>
    <w:rsid w:val="000B6537"/>
    <w:rsid w:val="000C7BBE"/>
    <w:rsid w:val="000F1ED6"/>
    <w:rsid w:val="001071EC"/>
    <w:rsid w:val="001147BC"/>
    <w:rsid w:val="001207D8"/>
    <w:rsid w:val="001314A7"/>
    <w:rsid w:val="00144B4F"/>
    <w:rsid w:val="001529ED"/>
    <w:rsid w:val="0019625B"/>
    <w:rsid w:val="001A14D6"/>
    <w:rsid w:val="001C28E0"/>
    <w:rsid w:val="001C3274"/>
    <w:rsid w:val="001C3DD9"/>
    <w:rsid w:val="001F280E"/>
    <w:rsid w:val="001F3F42"/>
    <w:rsid w:val="00205483"/>
    <w:rsid w:val="00223263"/>
    <w:rsid w:val="00257F45"/>
    <w:rsid w:val="0026698E"/>
    <w:rsid w:val="002711C9"/>
    <w:rsid w:val="002718E8"/>
    <w:rsid w:val="002747DE"/>
    <w:rsid w:val="00282B05"/>
    <w:rsid w:val="0028684E"/>
    <w:rsid w:val="00297EDF"/>
    <w:rsid w:val="002C6843"/>
    <w:rsid w:val="002D22BF"/>
    <w:rsid w:val="002E784E"/>
    <w:rsid w:val="003248FA"/>
    <w:rsid w:val="00334C1E"/>
    <w:rsid w:val="0034097D"/>
    <w:rsid w:val="0034506C"/>
    <w:rsid w:val="0035046B"/>
    <w:rsid w:val="00354C21"/>
    <w:rsid w:val="0036306C"/>
    <w:rsid w:val="003642ED"/>
    <w:rsid w:val="003850C0"/>
    <w:rsid w:val="003913D3"/>
    <w:rsid w:val="003B2DB6"/>
    <w:rsid w:val="003D6B7A"/>
    <w:rsid w:val="00405813"/>
    <w:rsid w:val="0043404E"/>
    <w:rsid w:val="00436D98"/>
    <w:rsid w:val="004403B8"/>
    <w:rsid w:val="004459FB"/>
    <w:rsid w:val="00465017"/>
    <w:rsid w:val="004741E6"/>
    <w:rsid w:val="004769FF"/>
    <w:rsid w:val="004939F9"/>
    <w:rsid w:val="004A0F70"/>
    <w:rsid w:val="004C136F"/>
    <w:rsid w:val="004D5556"/>
    <w:rsid w:val="004D7823"/>
    <w:rsid w:val="004E2216"/>
    <w:rsid w:val="00516955"/>
    <w:rsid w:val="00522AA1"/>
    <w:rsid w:val="0053505F"/>
    <w:rsid w:val="00547715"/>
    <w:rsid w:val="005538AC"/>
    <w:rsid w:val="00562E66"/>
    <w:rsid w:val="0059372D"/>
    <w:rsid w:val="005A4612"/>
    <w:rsid w:val="005C4C8A"/>
    <w:rsid w:val="005D700E"/>
    <w:rsid w:val="005E1467"/>
    <w:rsid w:val="005F7D85"/>
    <w:rsid w:val="006145AB"/>
    <w:rsid w:val="00616DBC"/>
    <w:rsid w:val="006307C9"/>
    <w:rsid w:val="00633FC8"/>
    <w:rsid w:val="00666281"/>
    <w:rsid w:val="0067444E"/>
    <w:rsid w:val="00675543"/>
    <w:rsid w:val="006B7C7A"/>
    <w:rsid w:val="006D437E"/>
    <w:rsid w:val="006E0C65"/>
    <w:rsid w:val="006E7BD9"/>
    <w:rsid w:val="006F6A8D"/>
    <w:rsid w:val="006F7C86"/>
    <w:rsid w:val="00700055"/>
    <w:rsid w:val="00700112"/>
    <w:rsid w:val="00700223"/>
    <w:rsid w:val="00702014"/>
    <w:rsid w:val="007329FF"/>
    <w:rsid w:val="0074087C"/>
    <w:rsid w:val="00762FBD"/>
    <w:rsid w:val="007A50A0"/>
    <w:rsid w:val="007B5F83"/>
    <w:rsid w:val="007C3DCD"/>
    <w:rsid w:val="007E39FC"/>
    <w:rsid w:val="007F6CAE"/>
    <w:rsid w:val="00823AEB"/>
    <w:rsid w:val="00850B1B"/>
    <w:rsid w:val="008C6243"/>
    <w:rsid w:val="008D5B5F"/>
    <w:rsid w:val="008F5786"/>
    <w:rsid w:val="0093238E"/>
    <w:rsid w:val="00933D4B"/>
    <w:rsid w:val="0095347C"/>
    <w:rsid w:val="00953FAB"/>
    <w:rsid w:val="00957D7D"/>
    <w:rsid w:val="00991BCD"/>
    <w:rsid w:val="009A08C2"/>
    <w:rsid w:val="009A6677"/>
    <w:rsid w:val="009B4D19"/>
    <w:rsid w:val="009B7F65"/>
    <w:rsid w:val="009D5A33"/>
    <w:rsid w:val="009E0092"/>
    <w:rsid w:val="009E41BC"/>
    <w:rsid w:val="009E48C0"/>
    <w:rsid w:val="009F1266"/>
    <w:rsid w:val="009F4C40"/>
    <w:rsid w:val="00A101F8"/>
    <w:rsid w:val="00A23D1F"/>
    <w:rsid w:val="00A71878"/>
    <w:rsid w:val="00A835A3"/>
    <w:rsid w:val="00A904D8"/>
    <w:rsid w:val="00A93292"/>
    <w:rsid w:val="00AA3ECB"/>
    <w:rsid w:val="00AB4274"/>
    <w:rsid w:val="00AC1AE4"/>
    <w:rsid w:val="00AC63D8"/>
    <w:rsid w:val="00AC6799"/>
    <w:rsid w:val="00AE4DB8"/>
    <w:rsid w:val="00AF1F33"/>
    <w:rsid w:val="00AF73B1"/>
    <w:rsid w:val="00B07B51"/>
    <w:rsid w:val="00B10275"/>
    <w:rsid w:val="00B10595"/>
    <w:rsid w:val="00B11078"/>
    <w:rsid w:val="00B16152"/>
    <w:rsid w:val="00B23C2D"/>
    <w:rsid w:val="00B251A4"/>
    <w:rsid w:val="00B26696"/>
    <w:rsid w:val="00B70740"/>
    <w:rsid w:val="00BA5C5C"/>
    <w:rsid w:val="00BB0F43"/>
    <w:rsid w:val="00BB29BB"/>
    <w:rsid w:val="00BD7BD9"/>
    <w:rsid w:val="00BE6E43"/>
    <w:rsid w:val="00BF30AF"/>
    <w:rsid w:val="00BF6A86"/>
    <w:rsid w:val="00C116ED"/>
    <w:rsid w:val="00C1521B"/>
    <w:rsid w:val="00C20D5E"/>
    <w:rsid w:val="00C22791"/>
    <w:rsid w:val="00C31FD8"/>
    <w:rsid w:val="00C343F4"/>
    <w:rsid w:val="00C52DF1"/>
    <w:rsid w:val="00C62EE4"/>
    <w:rsid w:val="00C6503E"/>
    <w:rsid w:val="00C72168"/>
    <w:rsid w:val="00C7597E"/>
    <w:rsid w:val="00C91D3E"/>
    <w:rsid w:val="00CB2662"/>
    <w:rsid w:val="00CB3C87"/>
    <w:rsid w:val="00CF47F8"/>
    <w:rsid w:val="00D05F54"/>
    <w:rsid w:val="00D06EAB"/>
    <w:rsid w:val="00D06EF2"/>
    <w:rsid w:val="00D137B6"/>
    <w:rsid w:val="00D35723"/>
    <w:rsid w:val="00D5695C"/>
    <w:rsid w:val="00D62851"/>
    <w:rsid w:val="00D72E98"/>
    <w:rsid w:val="00D85149"/>
    <w:rsid w:val="00D86BB2"/>
    <w:rsid w:val="00DA2026"/>
    <w:rsid w:val="00DA5787"/>
    <w:rsid w:val="00DB1F33"/>
    <w:rsid w:val="00DC4999"/>
    <w:rsid w:val="00DE5B37"/>
    <w:rsid w:val="00E106E9"/>
    <w:rsid w:val="00E27086"/>
    <w:rsid w:val="00E451B4"/>
    <w:rsid w:val="00E62B02"/>
    <w:rsid w:val="00E66346"/>
    <w:rsid w:val="00E81FAC"/>
    <w:rsid w:val="00E8244C"/>
    <w:rsid w:val="00E83E38"/>
    <w:rsid w:val="00EB578F"/>
    <w:rsid w:val="00EC447D"/>
    <w:rsid w:val="00EF3EEA"/>
    <w:rsid w:val="00F05FA3"/>
    <w:rsid w:val="00F244C9"/>
    <w:rsid w:val="00F40ADD"/>
    <w:rsid w:val="00F73D50"/>
    <w:rsid w:val="00FA3CC3"/>
    <w:rsid w:val="00FB3B23"/>
    <w:rsid w:val="00FB4902"/>
    <w:rsid w:val="00FE3E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2</cp:revision>
  <dcterms:created xsi:type="dcterms:W3CDTF">2020-10-22T15:01:00Z</dcterms:created>
  <dcterms:modified xsi:type="dcterms:W3CDTF">2020-10-22T15:01:00Z</dcterms:modified>
</cp:coreProperties>
</file>