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03C3BC28" w14:textId="52D5ECE4" w:rsidR="00282B05" w:rsidRDefault="006E0C65" w:rsidP="001C28E0">
            <w:pPr>
              <w:tabs>
                <w:tab w:val="center" w:pos="4513"/>
                <w:tab w:val="left" w:pos="5626"/>
              </w:tabs>
              <w:rPr>
                <w:b/>
              </w:rPr>
            </w:pPr>
            <w:r>
              <w:rPr>
                <w:b/>
              </w:rPr>
              <w:t>AUDIT REPORT NUMBER:</w:t>
            </w:r>
            <w:r w:rsidR="0028684E">
              <w:rPr>
                <w:b/>
              </w:rPr>
              <w:t xml:space="preserve"> </w:t>
            </w:r>
            <w:r w:rsidR="00562E66">
              <w:rPr>
                <w:b/>
              </w:rPr>
              <w:t xml:space="preserve">    </w:t>
            </w:r>
            <w:r w:rsidR="00F33E47">
              <w:rPr>
                <w:b/>
              </w:rPr>
              <w:t>21 05 27 10</w:t>
            </w:r>
            <w:r w:rsidR="00B010F4">
              <w:rPr>
                <w:b/>
              </w:rPr>
              <w:t xml:space="preserve">1 Clause 8 Operations </w:t>
            </w:r>
          </w:p>
          <w:p w14:paraId="1D197282" w14:textId="5B82CE95" w:rsidR="006E0C65" w:rsidRDefault="00282B05" w:rsidP="001C28E0">
            <w:pPr>
              <w:tabs>
                <w:tab w:val="center" w:pos="4513"/>
                <w:tab w:val="left" w:pos="5626"/>
              </w:tabs>
              <w:rPr>
                <w:b/>
              </w:rPr>
            </w:pPr>
            <w:bookmarkStart w:id="0" w:name="_Hlk15458304"/>
            <w:r>
              <w:rPr>
                <w:b/>
              </w:rPr>
              <w:t xml:space="preserve"> </w:t>
            </w:r>
            <w:bookmarkEnd w:id="0"/>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6D523493" w:rsidR="00562E66" w:rsidRDefault="00562E66" w:rsidP="00562E66">
            <w:pPr>
              <w:tabs>
                <w:tab w:val="center" w:pos="4513"/>
                <w:tab w:val="left" w:pos="5626"/>
              </w:tabs>
              <w:rPr>
                <w:b/>
              </w:rPr>
            </w:pPr>
            <w:r>
              <w:rPr>
                <w:b/>
              </w:rPr>
              <w:t>Auditor(s</w:t>
            </w:r>
            <w:r w:rsidRPr="00B23C2D">
              <w:rPr>
                <w:b/>
              </w:rPr>
              <w:t>)</w:t>
            </w:r>
            <w:r w:rsidRPr="00282B05">
              <w:rPr>
                <w:bCs/>
              </w:rPr>
              <w:t xml:space="preserve"> </w:t>
            </w:r>
            <w:r w:rsidR="00F33E47">
              <w:rPr>
                <w:bCs/>
              </w:rPr>
              <w:t xml:space="preserve">K </w:t>
            </w:r>
            <w:r w:rsidRPr="00282B05">
              <w:rPr>
                <w:bCs/>
              </w:rPr>
              <w:t>B</w:t>
            </w:r>
            <w:r w:rsidRPr="00123B36">
              <w:t>urnell, ISO QA Limited</w:t>
            </w:r>
          </w:p>
          <w:p w14:paraId="265C9E63" w14:textId="79F66093" w:rsidR="00031F28" w:rsidRPr="007F6CAE" w:rsidRDefault="00562E66" w:rsidP="00031F28">
            <w:pPr>
              <w:tabs>
                <w:tab w:val="center" w:pos="4513"/>
                <w:tab w:val="left" w:pos="5626"/>
              </w:tabs>
              <w:rPr>
                <w:bCs/>
              </w:rPr>
            </w:pPr>
            <w:r w:rsidRPr="007F6CAE">
              <w:rPr>
                <w:b/>
              </w:rPr>
              <w:t>Auditee(s</w:t>
            </w:r>
            <w:r w:rsidRPr="00B23C2D">
              <w:rPr>
                <w:b/>
              </w:rPr>
              <w:t>)</w:t>
            </w:r>
            <w:r w:rsidRPr="007F6CAE">
              <w:rPr>
                <w:bCs/>
              </w:rPr>
              <w:t xml:space="preserve"> </w:t>
            </w:r>
            <w:r w:rsidR="00792D8F">
              <w:rPr>
                <w:bCs/>
              </w:rPr>
              <w:t>K Quaye</w:t>
            </w:r>
          </w:p>
          <w:p w14:paraId="5CD9E1FE" w14:textId="3B5B9841" w:rsidR="00BB0F43" w:rsidRPr="007B5F83" w:rsidRDefault="00BB0F43" w:rsidP="00BB0F43">
            <w:pPr>
              <w:tabs>
                <w:tab w:val="center" w:pos="4513"/>
                <w:tab w:val="left" w:pos="5626"/>
              </w:tabs>
              <w:rPr>
                <w:b/>
                <w:color w:val="FF0000"/>
              </w:rPr>
            </w:pPr>
          </w:p>
        </w:tc>
        <w:tc>
          <w:tcPr>
            <w:tcW w:w="4843" w:type="dxa"/>
          </w:tcPr>
          <w:p w14:paraId="2DBFA730" w14:textId="61076794" w:rsidR="00562E66" w:rsidRDefault="00562E66" w:rsidP="00562E66">
            <w:pPr>
              <w:tabs>
                <w:tab w:val="center" w:pos="4513"/>
                <w:tab w:val="left" w:pos="5626"/>
              </w:tabs>
              <w:rPr>
                <w:b/>
              </w:rPr>
            </w:pPr>
            <w:r>
              <w:rPr>
                <w:b/>
              </w:rPr>
              <w:t xml:space="preserve">Audit Date </w:t>
            </w:r>
            <w:r w:rsidR="00F33E47">
              <w:rPr>
                <w:bCs/>
              </w:rPr>
              <w:t>27</w:t>
            </w:r>
            <w:r w:rsidR="00F33E47" w:rsidRPr="00F33E47">
              <w:rPr>
                <w:bCs/>
                <w:vertAlign w:val="superscript"/>
              </w:rPr>
              <w:t>th</w:t>
            </w:r>
            <w:r w:rsidR="00F33E47">
              <w:rPr>
                <w:bCs/>
              </w:rPr>
              <w:t xml:space="preserve"> May 2021</w:t>
            </w:r>
            <w:r w:rsidR="00782CD2">
              <w:rPr>
                <w:b/>
              </w:rPr>
              <w:t xml:space="preserve"> </w:t>
            </w:r>
          </w:p>
          <w:p w14:paraId="2C7DB514" w14:textId="2C8362FA" w:rsidR="007B5F83" w:rsidRPr="007B5F83" w:rsidRDefault="007B5F83"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05597D2A" w:rsidR="00A904D8" w:rsidRPr="00B11078" w:rsidRDefault="00A904D8" w:rsidP="00A904D8">
      <w:pPr>
        <w:spacing w:after="0"/>
      </w:pPr>
      <w:r w:rsidRPr="00214EA8">
        <w:rPr>
          <w:highlight w:val="green"/>
        </w:rPr>
        <w:t xml:space="preserve">Passed: - The processes and procedures are conforming to </w:t>
      </w:r>
      <w:r w:rsidRPr="0018508D">
        <w:rPr>
          <w:highlight w:val="green"/>
        </w:rPr>
        <w:t>requirements</w:t>
      </w:r>
      <w:r w:rsidR="0018508D" w:rsidRPr="0018508D">
        <w:rPr>
          <w:highlight w:val="green"/>
        </w:rPr>
        <w:t>.</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0F1CBDE8" w14:textId="77777777" w:rsidR="006E0C65" w:rsidRPr="00FB3B23" w:rsidRDefault="006E0C65" w:rsidP="006E0C65">
      <w:pPr>
        <w:spacing w:after="0"/>
        <w:rPr>
          <w:b/>
        </w:rPr>
      </w:pPr>
      <w:r w:rsidRPr="00FB3B23">
        <w:rPr>
          <w:b/>
        </w:rPr>
        <w:t>Scope</w:t>
      </w:r>
    </w:p>
    <w:p w14:paraId="48C7944B" w14:textId="363B338B" w:rsidR="00031F28" w:rsidRDefault="001C28E0" w:rsidP="005E1467">
      <w:pPr>
        <w:spacing w:after="0"/>
      </w:pPr>
      <w:r>
        <w:t xml:space="preserve">The audit reviewed </w:t>
      </w:r>
      <w:r w:rsidR="009E48C0">
        <w:t xml:space="preserve">the </w:t>
      </w:r>
      <w:r w:rsidR="00F33E47">
        <w:t xml:space="preserve">process and controls implemented to address </w:t>
      </w:r>
      <w:r w:rsidR="0018508D">
        <w:t>C</w:t>
      </w:r>
      <w:r w:rsidR="00F33E47">
        <w:t xml:space="preserve">lause </w:t>
      </w:r>
      <w:r w:rsidR="00B010F4">
        <w:t>8</w:t>
      </w:r>
      <w:r w:rsidR="00F33E47">
        <w:t xml:space="preserve"> </w:t>
      </w:r>
      <w:r w:rsidR="0018508D">
        <w:t>O</w:t>
      </w:r>
      <w:r w:rsidR="00B010F4">
        <w:t>perations</w:t>
      </w:r>
      <w:r w:rsidR="00F33E47">
        <w:t xml:space="preserve"> for the above ISO standards which are documented within the Integrated Management System.</w:t>
      </w:r>
    </w:p>
    <w:p w14:paraId="2A20E60C" w14:textId="77777777" w:rsidR="005E1467" w:rsidRDefault="005E1467" w:rsidP="005E1467">
      <w:pPr>
        <w:spacing w:after="0"/>
      </w:pP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5F68109F" w14:textId="18353C9B" w:rsidR="006E0C65" w:rsidRDefault="006E0C65" w:rsidP="006E0C65">
            <w:pPr>
              <w:rPr>
                <w:b/>
              </w:rPr>
            </w:pPr>
            <w:r>
              <w:rPr>
                <w:b/>
              </w:rPr>
              <w:t xml:space="preserve">Documentation reviewed during </w:t>
            </w:r>
            <w:r w:rsidR="005079D5">
              <w:rPr>
                <w:b/>
              </w:rPr>
              <w:t>audit</w:t>
            </w:r>
          </w:p>
          <w:p w14:paraId="011A91C0" w14:textId="3DB0501D" w:rsidR="005079D5" w:rsidRPr="005079D5" w:rsidRDefault="005079D5" w:rsidP="006E0C65">
            <w:pPr>
              <w:rPr>
                <w:bCs/>
              </w:rPr>
            </w:pPr>
            <w:r w:rsidRPr="005079D5">
              <w:rPr>
                <w:bCs/>
              </w:rPr>
              <w:t xml:space="preserve">Detailed in the body of this report. </w:t>
            </w:r>
          </w:p>
          <w:p w14:paraId="1A6F031F" w14:textId="60089DBD" w:rsidR="007E76CA" w:rsidRPr="006E0C65" w:rsidRDefault="007E76CA" w:rsidP="005E1467"/>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4D62C95E" w:rsidR="006E0C65" w:rsidRDefault="006E0C65" w:rsidP="006E0C65">
            <w:pPr>
              <w:rPr>
                <w:b/>
              </w:rPr>
            </w:pPr>
            <w:r w:rsidRPr="006E0C65">
              <w:rPr>
                <w:b/>
              </w:rPr>
              <w:t xml:space="preserve">Details of audit and samples </w:t>
            </w:r>
            <w:r w:rsidR="005079D5" w:rsidRPr="006E0C65">
              <w:rPr>
                <w:b/>
              </w:rPr>
              <w:t>taken</w:t>
            </w:r>
          </w:p>
          <w:p w14:paraId="2377998E" w14:textId="77777777" w:rsidR="00782CD2" w:rsidRDefault="00782CD2" w:rsidP="00782CD2"/>
          <w:p w14:paraId="1993A7FA" w14:textId="08D3ED11" w:rsidR="00B010F4" w:rsidRDefault="00B010F4" w:rsidP="00B010F4">
            <w:r>
              <w:t>The audit reviewed Previous Report No 20 09 23 75 carried out 23/9/20 which raised an OFI to ensure New Starters receive Training regarding Spillages &amp; Waste Disposal.</w:t>
            </w:r>
          </w:p>
          <w:p w14:paraId="509FCE54" w14:textId="77777777" w:rsidR="00B010F4" w:rsidRDefault="00B010F4" w:rsidP="00B010F4">
            <w:r>
              <w:t>The audit reviewed the Latest IMS Manual V2.2 April 2021 Sections.</w:t>
            </w:r>
          </w:p>
          <w:p w14:paraId="1DBB4250" w14:textId="77777777" w:rsidR="00B010F4" w:rsidRDefault="00B010F4" w:rsidP="00B010F4">
            <w:r>
              <w:t>8.1 Operations Planning &amp; Control</w:t>
            </w:r>
          </w:p>
          <w:p w14:paraId="0223AEA6" w14:textId="2DEFC79C" w:rsidR="00716160" w:rsidRDefault="00B010F4" w:rsidP="00716160">
            <w:r>
              <w:t>Evidence 21 ISMS – referred to the RATP, Statement of Applicability &amp; Smart Objectives.</w:t>
            </w:r>
          </w:p>
          <w:p w14:paraId="62C97314" w14:textId="30A30C83" w:rsidR="00716160" w:rsidRDefault="00716160" w:rsidP="00716160">
            <w:r w:rsidRPr="00716160">
              <w:t xml:space="preserve">S of A reviewed Issue 1.3 September 2020 details Annex </w:t>
            </w:r>
            <w:proofErr w:type="gramStart"/>
            <w:r w:rsidRPr="00716160">
              <w:t>A</w:t>
            </w:r>
            <w:proofErr w:type="gramEnd"/>
            <w:r w:rsidRPr="00716160">
              <w:t xml:space="preserve"> Controls, Applicability &amp; Targets &amp; Objectives.</w:t>
            </w:r>
          </w:p>
          <w:p w14:paraId="76A9F4FC" w14:textId="2EB8C9D5" w:rsidR="00716160" w:rsidRDefault="00716160" w:rsidP="00716160">
            <w:r>
              <w:t>Smart Targets &amp; Objectives detailed in S of A and includes:</w:t>
            </w:r>
          </w:p>
          <w:p w14:paraId="71286A12" w14:textId="77777777" w:rsidR="00716160" w:rsidRDefault="00716160" w:rsidP="00716160">
            <w:r>
              <w:t>Policy Reviews</w:t>
            </w:r>
          </w:p>
          <w:p w14:paraId="367A1E90" w14:textId="77777777" w:rsidR="00716160" w:rsidRDefault="00716160" w:rsidP="00716160">
            <w:r>
              <w:t>Roles &amp; Responsibilities</w:t>
            </w:r>
          </w:p>
          <w:p w14:paraId="05F3550E" w14:textId="77777777" w:rsidR="00716160" w:rsidRDefault="00716160" w:rsidP="00716160">
            <w:r>
              <w:t>Disciplinary Process</w:t>
            </w:r>
          </w:p>
          <w:p w14:paraId="6312AC49" w14:textId="32FA86B2" w:rsidR="00716160" w:rsidRDefault="00716160" w:rsidP="00716160">
            <w:r>
              <w:t>Identification of Information</w:t>
            </w:r>
          </w:p>
          <w:p w14:paraId="4EDEB14C" w14:textId="5E68612E" w:rsidR="00716160" w:rsidRDefault="00716160" w:rsidP="00716160">
            <w:r>
              <w:t>Protection of Unauthorised Access</w:t>
            </w:r>
          </w:p>
          <w:p w14:paraId="72DAA339" w14:textId="77777777" w:rsidR="00B010F4" w:rsidRDefault="00B010F4" w:rsidP="00B010F4">
            <w:r>
              <w:t>Evidence 22 EMS – refers to the Aspects &amp; Impacts Register.</w:t>
            </w:r>
          </w:p>
          <w:p w14:paraId="48B4C86E" w14:textId="77777777" w:rsidR="00B010F4" w:rsidRDefault="00B010F4" w:rsidP="00B010F4">
            <w:r>
              <w:t>Evidence 23 QMS – refers to Control of Process Register &amp; Planning for Changes.</w:t>
            </w:r>
          </w:p>
          <w:p w14:paraId="5A79EE37" w14:textId="77777777" w:rsidR="00B010F4" w:rsidRDefault="00B010F4" w:rsidP="00B010F4">
            <w:r>
              <w:t>Evidence 24 PIMS – refers to BSI00 RATP, NC’s through Multifreight &amp; Actions through Management Review.</w:t>
            </w:r>
          </w:p>
          <w:p w14:paraId="12B48E0C" w14:textId="77777777" w:rsidR="00B010F4" w:rsidRDefault="00B010F4" w:rsidP="00B010F4">
            <w:r>
              <w:t>8.2 Customer Communications</w:t>
            </w:r>
          </w:p>
          <w:p w14:paraId="33BA2293" w14:textId="77777777" w:rsidR="00B010F4" w:rsidRDefault="00B010F4" w:rsidP="00B010F4">
            <w:r>
              <w:t>Evidence 25 QMS – refers to Enquiries, Quotes, Orders, Feedback, Multifreight Reports &amp; Dashboards.</w:t>
            </w:r>
          </w:p>
          <w:p w14:paraId="06CD2E6F" w14:textId="0FE029F0" w:rsidR="00B010F4" w:rsidRDefault="00B010F4" w:rsidP="00B010F4">
            <w:r>
              <w:t xml:space="preserve">KPI’s following Customer </w:t>
            </w:r>
            <w:r w:rsidR="005079D5">
              <w:t>Contracts.</w:t>
            </w:r>
          </w:p>
          <w:p w14:paraId="087B0150" w14:textId="0D365BC0" w:rsidR="00B010F4" w:rsidRDefault="00B010F4" w:rsidP="00B010F4">
            <w:r>
              <w:t>Complaints are logged on Multifreight</w:t>
            </w:r>
            <w:r w:rsidR="0074313E">
              <w:t xml:space="preserve"> are</w:t>
            </w:r>
            <w:r>
              <w:t xml:space="preserve"> recorded in Customer Feedback Register.</w:t>
            </w:r>
          </w:p>
          <w:p w14:paraId="71EE1B3F" w14:textId="77777777" w:rsidR="00B010F4" w:rsidRDefault="00B010F4" w:rsidP="00B010F4">
            <w:r>
              <w:t>Evidence 26 8.2.2 Detection of Requirements – refers to Section 4.1.</w:t>
            </w:r>
          </w:p>
          <w:p w14:paraId="56984123" w14:textId="77777777" w:rsidR="00B010F4" w:rsidRDefault="00B010F4" w:rsidP="00B010F4">
            <w:r>
              <w:lastRenderedPageBreak/>
              <w:t>Evidence 27 8.2.3 Review of Requirements – managed through Multifreight, CTMS &amp; reviewed as part of SLA.</w:t>
            </w:r>
          </w:p>
          <w:p w14:paraId="2A07C24B" w14:textId="45D963CF" w:rsidR="00B010F4" w:rsidRDefault="00B010F4" w:rsidP="00B010F4">
            <w:r>
              <w:t>Evidence 28 8.2.4 Changes to Requirements are documented in Multifreight, CTMS &amp; Review Meetings.</w:t>
            </w:r>
          </w:p>
          <w:p w14:paraId="0156A640" w14:textId="14AB0617" w:rsidR="00716160" w:rsidRDefault="00716160" w:rsidP="00716160">
            <w:r>
              <w:t>The audit reviewed Document Planning for Changes Register V.1.1 15/6/20 which documents Changes such as Planned &amp; Completed Changes.</w:t>
            </w:r>
          </w:p>
          <w:p w14:paraId="3FD6D9A3" w14:textId="7434A084" w:rsidR="00716160" w:rsidRDefault="00716160" w:rsidP="00716160">
            <w:r>
              <w:t>Samples – New Customer Introduction + Partner given Notice.</w:t>
            </w:r>
          </w:p>
          <w:p w14:paraId="06B58447" w14:textId="77777777" w:rsidR="00B010F4" w:rsidRDefault="00B010F4" w:rsidP="00B010F4">
            <w:r>
              <w:t>Evidence 29 EMS – Emergency Controls are addressed in Aspects &amp; Impacts Register &amp; Spillage Controls.</w:t>
            </w:r>
          </w:p>
          <w:p w14:paraId="7CA040C6" w14:textId="77777777" w:rsidR="00B010F4" w:rsidRDefault="00B010F4" w:rsidP="00B010F4">
            <w:r>
              <w:t>Evidence 30 ISMS – RATP are reviewed during Management Review Process PIMS.</w:t>
            </w:r>
          </w:p>
          <w:p w14:paraId="2AE1F9D8" w14:textId="77777777" w:rsidR="00B010F4" w:rsidRDefault="00B010F4" w:rsidP="00B010F4">
            <w:r>
              <w:t>Evidence 31 8.3 Description &amp; Development</w:t>
            </w:r>
          </w:p>
          <w:p w14:paraId="3A3AAE82" w14:textId="77777777" w:rsidR="00B010F4" w:rsidRDefault="00B010F4" w:rsidP="00B010F4">
            <w:r>
              <w:t>QMS – not applicable.</w:t>
            </w:r>
          </w:p>
          <w:p w14:paraId="5F9CD76F" w14:textId="77777777" w:rsidR="00716160" w:rsidRDefault="00B010F4" w:rsidP="00B010F4">
            <w:r>
              <w:t>ISMS – Risks Treatment evidenced in RATP</w:t>
            </w:r>
          </w:p>
          <w:p w14:paraId="274AD611" w14:textId="1FD8B510" w:rsidR="00716160" w:rsidRDefault="00716160" w:rsidP="00716160">
            <w:r>
              <w:t>Evidenced Risks &amp; Opportunities Register V2.1.</w:t>
            </w:r>
          </w:p>
          <w:p w14:paraId="7D0302F8" w14:textId="77777777" w:rsidR="00716160" w:rsidRDefault="00716160" w:rsidP="00716160">
            <w:r>
              <w:t>1/11/20 addresses QMS, ISMS and includes Risk Criteria, QMS &amp; ISMS Risks &amp; Controls.</w:t>
            </w:r>
          </w:p>
          <w:p w14:paraId="78457F4C" w14:textId="3A5594EC" w:rsidR="00B010F4" w:rsidRDefault="00716160" w:rsidP="00716160">
            <w:r w:rsidRPr="00716160">
              <w:rPr>
                <w:highlight w:val="cyan"/>
              </w:rPr>
              <w:t>QMS Opportunities – No ISMS included in this Tab.</w:t>
            </w:r>
          </w:p>
          <w:p w14:paraId="1D319127" w14:textId="43F8C00A" w:rsidR="00B010F4" w:rsidRDefault="00B010F4" w:rsidP="00B010F4">
            <w:r>
              <w:t xml:space="preserve">8.4 Control of </w:t>
            </w:r>
            <w:r w:rsidRPr="0074313E">
              <w:t>External</w:t>
            </w:r>
            <w:r w:rsidR="005079D5" w:rsidRPr="0074313E">
              <w:t>….</w:t>
            </w:r>
          </w:p>
          <w:p w14:paraId="119A5977" w14:textId="77777777" w:rsidR="00B010F4" w:rsidRDefault="00B010F4" w:rsidP="00B010F4">
            <w:r>
              <w:t>QMS only</w:t>
            </w:r>
          </w:p>
          <w:p w14:paraId="6966EAF7" w14:textId="500E3720" w:rsidR="00B010F4" w:rsidRDefault="00B010F4" w:rsidP="00B010F4">
            <w:r>
              <w:t>Evidence 32 8.4.1 – included in RATP.</w:t>
            </w:r>
          </w:p>
          <w:p w14:paraId="4C65A602" w14:textId="077ABE93" w:rsidR="00716160" w:rsidRDefault="00716160" w:rsidP="00B010F4">
            <w:r w:rsidRPr="00716160">
              <w:t>RATP evidenced as V2.1 for QMS &amp; ISMS &amp; Management Review Outputs evidenced its Review.</w:t>
            </w:r>
          </w:p>
          <w:p w14:paraId="2C510389" w14:textId="047128AB" w:rsidR="00B010F4" w:rsidRDefault="00B010F4" w:rsidP="00B010F4">
            <w:r>
              <w:t>Evidence 33 8.4.2 – Suppliers complete a Supplier Form &amp; Credit Checks carried out &amp; Reviews take place throughout Contract.</w:t>
            </w:r>
          </w:p>
          <w:p w14:paraId="580F28DA" w14:textId="448BE4E8" w:rsidR="00716160" w:rsidRDefault="00716160" w:rsidP="00716160">
            <w:r>
              <w:t>Suppliers Forms evidenced Template to record new Supplier Information IE</w:t>
            </w:r>
          </w:p>
          <w:p w14:paraId="589F211D" w14:textId="77777777" w:rsidR="00716160" w:rsidRDefault="00716160" w:rsidP="00716160">
            <w:r>
              <w:t>Address</w:t>
            </w:r>
          </w:p>
          <w:p w14:paraId="6BC64148" w14:textId="77777777" w:rsidR="00716160" w:rsidRDefault="00716160" w:rsidP="00716160">
            <w:r>
              <w:t>Bank Details</w:t>
            </w:r>
          </w:p>
          <w:p w14:paraId="2FC348A4" w14:textId="77777777" w:rsidR="00716160" w:rsidRDefault="00716160" w:rsidP="00716160">
            <w:r>
              <w:t>VAT Registration</w:t>
            </w:r>
          </w:p>
          <w:p w14:paraId="0431DA54" w14:textId="71C67B31" w:rsidR="00716160" w:rsidRDefault="00716160" w:rsidP="00716160">
            <w:r>
              <w:t>Allows A/Cs to set up in Navision.</w:t>
            </w:r>
          </w:p>
          <w:p w14:paraId="3B0177A3" w14:textId="77777777" w:rsidR="00B010F4" w:rsidRDefault="00B010F4" w:rsidP="00B010F4">
            <w:r>
              <w:t>Evidence 34 8.4.3 – refers to Terms &amp; Condition’s.</w:t>
            </w:r>
          </w:p>
          <w:p w14:paraId="42576C06" w14:textId="199095D1" w:rsidR="00B010F4" w:rsidRDefault="00B010F4" w:rsidP="00B010F4">
            <w:r w:rsidRPr="00940007">
              <w:rPr>
                <w:highlight w:val="yellow"/>
              </w:rPr>
              <w:t>Update – Audit Program to capture Clause 8 PIMS separately.</w:t>
            </w:r>
          </w:p>
          <w:p w14:paraId="2ED80AC8" w14:textId="77777777" w:rsidR="00B010F4" w:rsidRDefault="00B010F4" w:rsidP="00B010F4">
            <w:r>
              <w:t>8.5 QMS only</w:t>
            </w:r>
          </w:p>
          <w:p w14:paraId="31226403" w14:textId="77777777" w:rsidR="00B010F4" w:rsidRDefault="00B010F4" w:rsidP="00B010F4">
            <w:r>
              <w:t>Evidence 35 8.5.1 Control of Service Provision is addressed through Procedures.</w:t>
            </w:r>
          </w:p>
          <w:p w14:paraId="0F639A43" w14:textId="53217992" w:rsidR="00B010F4" w:rsidRDefault="00B010F4" w:rsidP="00B010F4">
            <w:r>
              <w:t xml:space="preserve">8.5.2 </w:t>
            </w:r>
            <w:r w:rsidR="005079D5">
              <w:t>Identification</w:t>
            </w:r>
            <w:r>
              <w:t xml:space="preserve"> &amp; Traceability</w:t>
            </w:r>
          </w:p>
          <w:p w14:paraId="7B21C7A4" w14:textId="77777777" w:rsidR="00B010F4" w:rsidRDefault="00B010F4" w:rsidP="00B010F4">
            <w:r>
              <w:t>Evidence 36 Records maintained in Multifreight &amp; CTMS including Labelling &amp; Pod’s.</w:t>
            </w:r>
          </w:p>
          <w:p w14:paraId="59F4CD79" w14:textId="77777777" w:rsidR="00B010F4" w:rsidRDefault="00B010F4" w:rsidP="00B010F4">
            <w:r>
              <w:t>Evidence 37 8.5.3 Property belonging to Customers includes Information which is protected with IT Infrastructure.</w:t>
            </w:r>
          </w:p>
          <w:p w14:paraId="1F7B6E34" w14:textId="77777777" w:rsidR="00B010F4" w:rsidRDefault="00B010F4" w:rsidP="00B010F4">
            <w:r>
              <w:t>Evidence 38 Physical Property is protected through TDL UK &amp; IOM Product Realisation Process.</w:t>
            </w:r>
          </w:p>
          <w:p w14:paraId="5D3F9329" w14:textId="77777777" w:rsidR="00B010F4" w:rsidRDefault="00B010F4" w:rsidP="00B010F4">
            <w:r>
              <w:t>Evidence 39 Loss/Damage is managed through Claims/Complaints.</w:t>
            </w:r>
          </w:p>
          <w:p w14:paraId="6AFD76AA" w14:textId="77777777" w:rsidR="00B010F4" w:rsidRDefault="00B010F4" w:rsidP="00B010F4">
            <w:r>
              <w:t>8.5.4 Preservation</w:t>
            </w:r>
          </w:p>
          <w:p w14:paraId="18BE51BE" w14:textId="615E3866" w:rsidR="00B010F4" w:rsidRDefault="00B010F4" w:rsidP="00B010F4">
            <w:r>
              <w:t xml:space="preserve">Evidence 40 Product </w:t>
            </w:r>
            <w:r w:rsidR="005079D5">
              <w:t>identified;</w:t>
            </w:r>
            <w:r>
              <w:t xml:space="preserve"> packed etc &amp; Delivery Notes referenced.</w:t>
            </w:r>
          </w:p>
          <w:p w14:paraId="5852B4C6" w14:textId="77777777" w:rsidR="00B010F4" w:rsidRDefault="00B010F4" w:rsidP="00B010F4">
            <w:r>
              <w:t>8.5.5 Post Delivery Activities &amp; 8.5.6 Control of Changes</w:t>
            </w:r>
          </w:p>
          <w:p w14:paraId="77EDE618" w14:textId="77777777" w:rsidR="00B010F4" w:rsidRDefault="00B010F4" w:rsidP="00B010F4">
            <w:r>
              <w:t>Evidence 41 Documented in Multifreight &amp; CTMS.</w:t>
            </w:r>
          </w:p>
          <w:p w14:paraId="7CA12292" w14:textId="77777777" w:rsidR="00B010F4" w:rsidRDefault="00B010F4" w:rsidP="00B010F4">
            <w:r>
              <w:t>8.6 Release of Services</w:t>
            </w:r>
          </w:p>
          <w:p w14:paraId="4CB844FB" w14:textId="3BD8FA4C" w:rsidR="00B010F4" w:rsidRDefault="00B010F4" w:rsidP="00B010F4">
            <w:r>
              <w:lastRenderedPageBreak/>
              <w:t xml:space="preserve">Evidence 42 Delivery Notes </w:t>
            </w:r>
            <w:proofErr w:type="gramStart"/>
            <w:r>
              <w:t>evidences</w:t>
            </w:r>
            <w:proofErr w:type="gramEnd"/>
            <w:r>
              <w:t xml:space="preserve"> Release to Customers.</w:t>
            </w:r>
          </w:p>
          <w:p w14:paraId="04AF53FD" w14:textId="52694FEB" w:rsidR="00716160" w:rsidRDefault="00716160" w:rsidP="00B010F4">
            <w:r w:rsidRPr="00716160">
              <w:rPr>
                <w:highlight w:val="cyan"/>
              </w:rPr>
              <w:t>Customers Property addressed through the TDL Product Realisation Flow Documentation could not locate this during audit.</w:t>
            </w:r>
          </w:p>
          <w:p w14:paraId="543B3A75" w14:textId="77777777" w:rsidR="00B010F4" w:rsidRDefault="00B010F4" w:rsidP="00B010F4">
            <w:r>
              <w:t>8.7</w:t>
            </w:r>
          </w:p>
          <w:p w14:paraId="7F3E7C35" w14:textId="6F8E2947" w:rsidR="00B010F4" w:rsidRDefault="00B010F4" w:rsidP="00B010F4">
            <w:r>
              <w:t xml:space="preserve">Evidence 43 </w:t>
            </w:r>
            <w:r w:rsidR="005079D5">
              <w:t>Non-Conformances</w:t>
            </w:r>
            <w:r>
              <w:t xml:space="preserve"> are recorded in Multifreight and reviewed as part of Management Review Process. Records include:</w:t>
            </w:r>
          </w:p>
          <w:p w14:paraId="1B2FF810" w14:textId="77777777" w:rsidR="00B010F4" w:rsidRDefault="00B010F4" w:rsidP="00B010F4">
            <w:r>
              <w:t>Numbering</w:t>
            </w:r>
          </w:p>
          <w:p w14:paraId="1A4C4C91" w14:textId="77777777" w:rsidR="00B010F4" w:rsidRDefault="00B010F4" w:rsidP="00B010F4">
            <w:r>
              <w:t>Category</w:t>
            </w:r>
          </w:p>
          <w:p w14:paraId="7C22067A" w14:textId="77777777" w:rsidR="00B010F4" w:rsidRDefault="00B010F4" w:rsidP="00B010F4">
            <w:r>
              <w:t>Person/Date</w:t>
            </w:r>
          </w:p>
          <w:p w14:paraId="405F722D" w14:textId="77777777" w:rsidR="00B010F4" w:rsidRDefault="00B010F4" w:rsidP="00B010F4">
            <w:r>
              <w:t>Issue</w:t>
            </w:r>
          </w:p>
          <w:p w14:paraId="28AC0BEE" w14:textId="77777777" w:rsidR="00B010F4" w:rsidRDefault="00B010F4" w:rsidP="00B010F4">
            <w:r>
              <w:t>Responsibility</w:t>
            </w:r>
          </w:p>
          <w:p w14:paraId="6B526C4B" w14:textId="77777777" w:rsidR="00B010F4" w:rsidRDefault="00B010F4" w:rsidP="00B010F4">
            <w:r>
              <w:t>Action</w:t>
            </w:r>
          </w:p>
          <w:p w14:paraId="54117A59" w14:textId="77777777" w:rsidR="00B010F4" w:rsidRDefault="00B010F4" w:rsidP="00B010F4">
            <w:r>
              <w:t>Date Completed</w:t>
            </w:r>
          </w:p>
          <w:p w14:paraId="26E6E258" w14:textId="3D8F80F9" w:rsidR="00C20D5E" w:rsidRDefault="00B010F4" w:rsidP="00B010F4">
            <w:r>
              <w:t>Signed Off &amp; Customers Allocated</w:t>
            </w:r>
          </w:p>
          <w:p w14:paraId="493D3922" w14:textId="643E02EE" w:rsidR="00716160" w:rsidRDefault="00716160" w:rsidP="00716160">
            <w:r>
              <w:t>Audit reviewed Multifreight &amp; CTMS and evidenced Backup Arrangements.</w:t>
            </w:r>
          </w:p>
          <w:p w14:paraId="4CC5B7E6" w14:textId="77777777" w:rsidR="00716160" w:rsidRDefault="00716160" w:rsidP="00716160">
            <w:r>
              <w:t xml:space="preserve">Management Review does review NCR’s and Multifreight records NC’s and Jobs &amp; </w:t>
            </w:r>
            <w:proofErr w:type="gramStart"/>
            <w:r>
              <w:t>Non Jobs</w:t>
            </w:r>
            <w:proofErr w:type="gramEnd"/>
            <w:r>
              <w:t>.</w:t>
            </w:r>
          </w:p>
          <w:p w14:paraId="582CD7A2" w14:textId="77777777" w:rsidR="00716160" w:rsidRDefault="00716160" w:rsidP="00716160">
            <w:r>
              <w:t>Samples reviewed:</w:t>
            </w:r>
          </w:p>
          <w:p w14:paraId="4B593CF7" w14:textId="108C7212" w:rsidR="00716160" w:rsidRDefault="00716160" w:rsidP="00716160">
            <w:r>
              <w:t>NCR 6155 Job 343499</w:t>
            </w:r>
          </w:p>
          <w:p w14:paraId="3984A4C6" w14:textId="77777777" w:rsidR="00716160" w:rsidRDefault="00716160" w:rsidP="00716160">
            <w:r>
              <w:t>NCR 6222 Job 345260</w:t>
            </w:r>
          </w:p>
          <w:p w14:paraId="30B21FFD" w14:textId="77777777" w:rsidR="00716160" w:rsidRDefault="00716160" w:rsidP="00716160">
            <w:r>
              <w:t>NCR 6484 Job 350560</w:t>
            </w:r>
          </w:p>
          <w:p w14:paraId="3C820181" w14:textId="77777777" w:rsidR="00716160" w:rsidRDefault="00716160" w:rsidP="00716160">
            <w:proofErr w:type="gramStart"/>
            <w:r>
              <w:t>NCR’s</w:t>
            </w:r>
            <w:proofErr w:type="gramEnd"/>
            <w:r>
              <w:t xml:space="preserve"> also used to record Customer Complaints.</w:t>
            </w:r>
          </w:p>
          <w:p w14:paraId="62808E79" w14:textId="15A7FE5B" w:rsidR="00716160" w:rsidRDefault="00716160" w:rsidP="00716160">
            <w:r>
              <w:t xml:space="preserve">Audit reviewed </w:t>
            </w:r>
            <w:r w:rsidR="005079D5">
              <w:t>SLAs</w:t>
            </w:r>
            <w:r>
              <w:t xml:space="preserve"> for Customers in Multifreight.</w:t>
            </w:r>
          </w:p>
          <w:p w14:paraId="78E6A546" w14:textId="6B26343B" w:rsidR="00716160" w:rsidRDefault="00716160" w:rsidP="00716160">
            <w:r>
              <w:t xml:space="preserve">Samples: </w:t>
            </w:r>
            <w:r w:rsidR="005079D5">
              <w:t>Guardian</w:t>
            </w:r>
            <w:r>
              <w:t xml:space="preserve"> Building Products &amp; Mermaid Panels</w:t>
            </w:r>
          </w:p>
          <w:p w14:paraId="435F6F28" w14:textId="77777777" w:rsidR="00716160" w:rsidRDefault="00716160" w:rsidP="00716160">
            <w:r>
              <w:t>Changes are recorded in Multifreight Sample reviewed. DLP – IE Address Change</w:t>
            </w:r>
          </w:p>
          <w:p w14:paraId="3F382DC5" w14:textId="77777777" w:rsidR="00716160" w:rsidRDefault="00716160" w:rsidP="00716160">
            <w:r>
              <w:t>Delivery Notes evidenced in Multifreight. Samples reviewed J350303, J350297 &amp; J350293.</w:t>
            </w:r>
          </w:p>
          <w:p w14:paraId="6940A90B" w14:textId="6176C7A7" w:rsidR="00716160" w:rsidRDefault="00716160" w:rsidP="00716160">
            <w:r>
              <w:t xml:space="preserve">Post Deliveries includes </w:t>
            </w:r>
            <w:r w:rsidR="005079D5">
              <w:t>Invoicing,</w:t>
            </w:r>
            <w:r>
              <w:t xml:space="preserve"> which was evidenced against Above Jobs Invoice Nos 124812, 124803 &amp; 124805.</w:t>
            </w:r>
          </w:p>
          <w:p w14:paraId="70A1F9F6" w14:textId="77777777" w:rsidR="00716160" w:rsidRDefault="00716160" w:rsidP="00716160">
            <w:r>
              <w:t>NCRs in Multifreight recorded:</w:t>
            </w:r>
          </w:p>
          <w:p w14:paraId="10FF52F3" w14:textId="77777777" w:rsidR="00716160" w:rsidRDefault="00716160" w:rsidP="00716160">
            <w:r>
              <w:t>Number</w:t>
            </w:r>
          </w:p>
          <w:p w14:paraId="2E1DDC11" w14:textId="77777777" w:rsidR="00716160" w:rsidRDefault="00716160" w:rsidP="00716160">
            <w:r>
              <w:t>Problem Date</w:t>
            </w:r>
          </w:p>
          <w:p w14:paraId="4A903CF6" w14:textId="77777777" w:rsidR="00716160" w:rsidRDefault="00716160" w:rsidP="00716160">
            <w:r>
              <w:t>Job Reference</w:t>
            </w:r>
          </w:p>
          <w:p w14:paraId="1A7F7978" w14:textId="77777777" w:rsidR="00716160" w:rsidRDefault="00716160" w:rsidP="00716160">
            <w:r>
              <w:t>NCR Group</w:t>
            </w:r>
          </w:p>
          <w:p w14:paraId="2763AABD" w14:textId="77777777" w:rsidR="00716160" w:rsidRDefault="00716160" w:rsidP="00716160">
            <w:r>
              <w:t>NCR Code</w:t>
            </w:r>
          </w:p>
          <w:p w14:paraId="3599ECB4" w14:textId="77777777" w:rsidR="00716160" w:rsidRDefault="00716160" w:rsidP="00716160">
            <w:r>
              <w:t>Partly at Fault</w:t>
            </w:r>
          </w:p>
          <w:p w14:paraId="6D1A7946" w14:textId="77777777" w:rsidR="00716160" w:rsidRDefault="00716160" w:rsidP="00716160">
            <w:r>
              <w:t>Customer Name</w:t>
            </w:r>
          </w:p>
          <w:p w14:paraId="2BAB6200" w14:textId="77777777" w:rsidR="00716160" w:rsidRDefault="00716160" w:rsidP="00716160">
            <w:r>
              <w:t>Problem</w:t>
            </w:r>
          </w:p>
          <w:p w14:paraId="68DB5F4E" w14:textId="77777777" w:rsidR="00716160" w:rsidRDefault="00716160" w:rsidP="00716160">
            <w:r>
              <w:t>Creation</w:t>
            </w:r>
          </w:p>
          <w:p w14:paraId="42E43436" w14:textId="77777777" w:rsidR="00716160" w:rsidRDefault="00716160" w:rsidP="00716160">
            <w:r>
              <w:t>Corrected</w:t>
            </w:r>
          </w:p>
          <w:p w14:paraId="0EE2A5C3" w14:textId="496693D8" w:rsidR="00356050" w:rsidRDefault="00716160" w:rsidP="00716160">
            <w:r w:rsidRPr="0074313E">
              <w:t xml:space="preserve">Includes </w:t>
            </w:r>
            <w:r w:rsidR="005079D5" w:rsidRPr="0074313E">
              <w:t>Subcategories</w:t>
            </w:r>
            <w:r w:rsidRPr="0074313E">
              <w:t xml:space="preserve"> for</w:t>
            </w:r>
            <w:r>
              <w:t xml:space="preserve"> Root Cause.</w:t>
            </w:r>
          </w:p>
          <w:p w14:paraId="758EEA3C" w14:textId="44EFCFF6" w:rsidR="006E0C65" w:rsidRPr="006E0C65" w:rsidRDefault="0043404E" w:rsidP="006E0C65">
            <w:pPr>
              <w:rPr>
                <w:b/>
              </w:rPr>
            </w:pPr>
            <w:r>
              <w:rPr>
                <w:b/>
              </w:rPr>
              <w:t>Signed (</w:t>
            </w:r>
            <w:proofErr w:type="gramStart"/>
            <w:r>
              <w:rPr>
                <w:b/>
              </w:rPr>
              <w:t xml:space="preserve">auditor)   </w:t>
            </w:r>
            <w:proofErr w:type="gramEnd"/>
            <w:r>
              <w:rPr>
                <w:b/>
              </w:rPr>
              <w:t xml:space="preserve">           </w:t>
            </w:r>
            <w:r w:rsidR="00F33E47">
              <w:rPr>
                <w:b/>
              </w:rPr>
              <w:t>K</w:t>
            </w:r>
            <w:r>
              <w:rPr>
                <w:b/>
              </w:rPr>
              <w:t xml:space="preserve"> Burnell                                                                                             Date </w:t>
            </w:r>
            <w:r w:rsidR="00F33E47">
              <w:rPr>
                <w:b/>
              </w:rPr>
              <w:t>27/5/21</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F33E47">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shd w:val="clear" w:color="auto" w:fill="auto"/>
          </w:tcPr>
          <w:p w14:paraId="389FAD00" w14:textId="3F09ECE7" w:rsidR="006E0C65" w:rsidRDefault="006E0C65" w:rsidP="00D35723">
            <w:pPr>
              <w:tabs>
                <w:tab w:val="center" w:pos="4513"/>
                <w:tab w:val="left" w:pos="5626"/>
              </w:tabs>
              <w:rPr>
                <w:b/>
              </w:rPr>
            </w:pPr>
            <w:r>
              <w:rPr>
                <w:b/>
              </w:rPr>
              <w:t>Major NC</w:t>
            </w:r>
            <w:r w:rsidR="000C273B">
              <w:rPr>
                <w:b/>
              </w:rPr>
              <w:t xml:space="preserve">   </w:t>
            </w:r>
          </w:p>
        </w:tc>
        <w:tc>
          <w:tcPr>
            <w:tcW w:w="2434" w:type="dxa"/>
            <w:shd w:val="clear" w:color="auto" w:fill="auto"/>
          </w:tcPr>
          <w:p w14:paraId="60BC9EFC" w14:textId="5A432D0B" w:rsidR="006E0C65" w:rsidRDefault="006E0C65" w:rsidP="00D35723">
            <w:pPr>
              <w:tabs>
                <w:tab w:val="center" w:pos="4513"/>
                <w:tab w:val="left" w:pos="5626"/>
              </w:tabs>
              <w:rPr>
                <w:b/>
              </w:rPr>
            </w:pPr>
            <w:r w:rsidRPr="0002012B">
              <w:rPr>
                <w:b/>
                <w:highlight w:val="cyan"/>
              </w:rPr>
              <w:t>Minor NC</w:t>
            </w:r>
            <w:r w:rsidR="003850C0" w:rsidRPr="0002012B">
              <w:rPr>
                <w:b/>
                <w:highlight w:val="cyan"/>
              </w:rPr>
              <w:t xml:space="preserve">   </w:t>
            </w:r>
            <w:r w:rsidR="0002012B" w:rsidRPr="0002012B">
              <w:rPr>
                <w:b/>
                <w:highlight w:val="cyan"/>
              </w:rPr>
              <w:t>2</w:t>
            </w:r>
          </w:p>
        </w:tc>
        <w:tc>
          <w:tcPr>
            <w:tcW w:w="2410" w:type="dxa"/>
            <w:shd w:val="clear" w:color="auto" w:fill="auto"/>
          </w:tcPr>
          <w:p w14:paraId="3F2C0D0D" w14:textId="1DFEFD2B" w:rsidR="006E0C65" w:rsidRDefault="006E0C65" w:rsidP="00D35723">
            <w:pPr>
              <w:tabs>
                <w:tab w:val="center" w:pos="4513"/>
                <w:tab w:val="left" w:pos="5626"/>
              </w:tabs>
              <w:rPr>
                <w:b/>
              </w:rPr>
            </w:pPr>
            <w:r w:rsidRPr="0002012B">
              <w:rPr>
                <w:b/>
                <w:highlight w:val="yellow"/>
              </w:rPr>
              <w:t>O F I</w:t>
            </w:r>
            <w:r w:rsidR="007F6CAE" w:rsidRPr="0002012B">
              <w:rPr>
                <w:b/>
                <w:highlight w:val="yellow"/>
              </w:rPr>
              <w:t xml:space="preserve">    </w:t>
            </w:r>
            <w:r w:rsidR="0002012B" w:rsidRPr="0002012B">
              <w:rPr>
                <w:b/>
                <w:highlight w:val="yellow"/>
              </w:rPr>
              <w:t>1</w:t>
            </w:r>
          </w:p>
        </w:tc>
      </w:tr>
      <w:tr w:rsidR="006E0C65" w14:paraId="0A9547AF" w14:textId="77777777" w:rsidTr="00AE4DB8">
        <w:tc>
          <w:tcPr>
            <w:tcW w:w="9640" w:type="dxa"/>
            <w:gridSpan w:val="4"/>
          </w:tcPr>
          <w:p w14:paraId="0CBC0EB2" w14:textId="19F4CA2F"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8D7A6AC" w14:textId="3B1C9715" w:rsidR="005E1467" w:rsidRDefault="005E1467" w:rsidP="00D35723">
            <w:pPr>
              <w:tabs>
                <w:tab w:val="center" w:pos="4513"/>
                <w:tab w:val="left" w:pos="5626"/>
              </w:tabs>
              <w:rPr>
                <w:i/>
                <w:sz w:val="20"/>
                <w:szCs w:val="20"/>
              </w:rPr>
            </w:pPr>
          </w:p>
          <w:p w14:paraId="73F6C262" w14:textId="77777777" w:rsidR="0002012B" w:rsidRPr="0002012B" w:rsidRDefault="0002012B" w:rsidP="0002012B">
            <w:pPr>
              <w:rPr>
                <w:highlight w:val="cyan"/>
              </w:rPr>
            </w:pPr>
            <w:r w:rsidRPr="0002012B">
              <w:rPr>
                <w:highlight w:val="cyan"/>
              </w:rPr>
              <w:t>Evidenced Risks &amp; Opportunities Register V2.1.</w:t>
            </w:r>
          </w:p>
          <w:p w14:paraId="5C8C0D68" w14:textId="77777777" w:rsidR="0002012B" w:rsidRPr="0002012B" w:rsidRDefault="0002012B" w:rsidP="0002012B">
            <w:pPr>
              <w:rPr>
                <w:highlight w:val="cyan"/>
              </w:rPr>
            </w:pPr>
            <w:r w:rsidRPr="0002012B">
              <w:rPr>
                <w:highlight w:val="cyan"/>
              </w:rPr>
              <w:t>1/11/20 addresses QMS, ISMS and includes Risk Criteria, QMS &amp; ISMS Risks &amp; Controls.</w:t>
            </w:r>
          </w:p>
          <w:p w14:paraId="3179433E" w14:textId="03EB2687" w:rsidR="000C273B" w:rsidRDefault="0002012B" w:rsidP="0002012B">
            <w:r w:rsidRPr="0002012B">
              <w:rPr>
                <w:highlight w:val="cyan"/>
              </w:rPr>
              <w:t>QMS Opportunities – No ISMS included in this Tab.</w:t>
            </w:r>
          </w:p>
          <w:p w14:paraId="6A3410A7" w14:textId="512C1149" w:rsidR="002F6E27" w:rsidRDefault="002F6E27" w:rsidP="00D35723">
            <w:pPr>
              <w:tabs>
                <w:tab w:val="center" w:pos="4513"/>
                <w:tab w:val="left" w:pos="5626"/>
              </w:tabs>
              <w:rPr>
                <w:i/>
                <w:sz w:val="20"/>
                <w:szCs w:val="20"/>
              </w:rPr>
            </w:pPr>
          </w:p>
          <w:p w14:paraId="229FF197" w14:textId="46DB2578" w:rsidR="0002012B" w:rsidRDefault="0002012B" w:rsidP="00D35723">
            <w:pPr>
              <w:tabs>
                <w:tab w:val="center" w:pos="4513"/>
                <w:tab w:val="left" w:pos="5626"/>
              </w:tabs>
              <w:rPr>
                <w:i/>
                <w:sz w:val="20"/>
                <w:szCs w:val="20"/>
              </w:rPr>
            </w:pPr>
            <w:r w:rsidRPr="0002012B">
              <w:rPr>
                <w:i/>
                <w:sz w:val="20"/>
                <w:szCs w:val="20"/>
                <w:highlight w:val="cyan"/>
              </w:rPr>
              <w:t>Customers Property addressed through the TDL Product Realisation Flow Documentation could not locate this during audit.</w:t>
            </w:r>
          </w:p>
          <w:p w14:paraId="60393533" w14:textId="0DBABFBF" w:rsidR="0002012B" w:rsidRDefault="0002012B" w:rsidP="00D35723">
            <w:pPr>
              <w:tabs>
                <w:tab w:val="center" w:pos="4513"/>
                <w:tab w:val="left" w:pos="5626"/>
              </w:tabs>
              <w:rPr>
                <w:i/>
                <w:sz w:val="20"/>
                <w:szCs w:val="20"/>
              </w:rPr>
            </w:pPr>
          </w:p>
          <w:p w14:paraId="505AAA2C" w14:textId="77777777" w:rsidR="0002012B" w:rsidRDefault="0002012B" w:rsidP="00D35723">
            <w:pPr>
              <w:tabs>
                <w:tab w:val="center" w:pos="4513"/>
                <w:tab w:val="left" w:pos="5626"/>
              </w:tabs>
              <w:rPr>
                <w:i/>
                <w:sz w:val="20"/>
                <w:szCs w:val="20"/>
              </w:rPr>
            </w:pPr>
          </w:p>
          <w:p w14:paraId="437010FA" w14:textId="3C76E63E" w:rsidR="006E0C65" w:rsidRPr="00FF7881" w:rsidRDefault="0002012B" w:rsidP="005E1467">
            <w:pPr>
              <w:tabs>
                <w:tab w:val="center" w:pos="4513"/>
                <w:tab w:val="left" w:pos="5626"/>
              </w:tabs>
              <w:rPr>
                <w:iCs/>
              </w:rPr>
            </w:pPr>
            <w:r w:rsidRPr="00FF7881">
              <w:rPr>
                <w:iCs/>
                <w:highlight w:val="yellow"/>
              </w:rPr>
              <w:t>Update – Audit Program to capture Clause 8 PIMS separately.</w:t>
            </w:r>
          </w:p>
          <w:p w14:paraId="3D481041" w14:textId="0CDA5BBF" w:rsidR="0043404E" w:rsidRDefault="0043404E"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F33E47">
              <w:rPr>
                <w:b/>
              </w:rPr>
              <w:t>K</w:t>
            </w:r>
            <w:r w:rsidR="00282B05">
              <w:rPr>
                <w:b/>
              </w:rPr>
              <w:t xml:space="preserve"> </w:t>
            </w:r>
            <w:r>
              <w:rPr>
                <w:b/>
              </w:rPr>
              <w:t xml:space="preserve">Burnell                                                                                             Date </w:t>
            </w:r>
            <w:r w:rsidR="0074313E">
              <w:rPr>
                <w:b/>
              </w:rPr>
              <w:t>27/5/21</w:t>
            </w:r>
          </w:p>
          <w:p w14:paraId="10A44FC7" w14:textId="21625963" w:rsidR="006E0C65" w:rsidRPr="006E0C65" w:rsidRDefault="006E0C65" w:rsidP="00D35723">
            <w:pPr>
              <w:tabs>
                <w:tab w:val="center" w:pos="4513"/>
                <w:tab w:val="left" w:pos="5626"/>
              </w:tabs>
              <w:rPr>
                <w:b/>
              </w:rPr>
            </w:pPr>
            <w:r>
              <w:rPr>
                <w:b/>
              </w:rPr>
              <w:t>Signed (</w:t>
            </w:r>
            <w:proofErr w:type="gramStart"/>
            <w:r>
              <w:rPr>
                <w:b/>
              </w:rPr>
              <w:t xml:space="preserve">auditee)   </w:t>
            </w:r>
            <w:proofErr w:type="gramEnd"/>
            <w:r>
              <w:rPr>
                <w:b/>
              </w:rPr>
              <w:t xml:space="preserve">          </w:t>
            </w:r>
            <w:r w:rsidR="0074313E">
              <w:rPr>
                <w:b/>
              </w:rPr>
              <w:t xml:space="preserve">K Quaye </w:t>
            </w:r>
            <w:r>
              <w:rPr>
                <w:b/>
              </w:rPr>
              <w:t xml:space="preserve">                                                                                           </w:t>
            </w:r>
            <w:r w:rsidR="00282B05">
              <w:rPr>
                <w:b/>
              </w:rPr>
              <w:t xml:space="preserve">   </w:t>
            </w:r>
            <w:r>
              <w:rPr>
                <w:b/>
              </w:rPr>
              <w:t>Date</w:t>
            </w:r>
            <w:r w:rsidR="0074313E">
              <w:rPr>
                <w:b/>
              </w:rPr>
              <w:t xml:space="preserve"> 27/5/21</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t>Investigation including Root Cause (5 whys)</w:t>
            </w:r>
          </w:p>
          <w:p w14:paraId="1A000239" w14:textId="7095AF1A" w:rsidR="00D137B6" w:rsidRDefault="00D137B6" w:rsidP="00D35723">
            <w:pPr>
              <w:tabs>
                <w:tab w:val="center" w:pos="4513"/>
                <w:tab w:val="left" w:pos="5626"/>
              </w:tabs>
              <w:rPr>
                <w:b/>
              </w:rPr>
            </w:pPr>
          </w:p>
          <w:tbl>
            <w:tblPr>
              <w:tblStyle w:val="TableGrid"/>
              <w:tblW w:w="0" w:type="auto"/>
              <w:tblLook w:val="04A0" w:firstRow="1" w:lastRow="0" w:firstColumn="1" w:lastColumn="0" w:noHBand="0" w:noVBand="1"/>
            </w:tblPr>
            <w:tblGrid>
              <w:gridCol w:w="4707"/>
              <w:gridCol w:w="4707"/>
            </w:tblGrid>
            <w:tr w:rsidR="0095398E" w14:paraId="64289A94" w14:textId="77777777" w:rsidTr="00BB402F">
              <w:tc>
                <w:tcPr>
                  <w:tcW w:w="4707" w:type="dxa"/>
                  <w:shd w:val="clear" w:color="auto" w:fill="BFBFBF" w:themeFill="background1" w:themeFillShade="BF"/>
                </w:tcPr>
                <w:p w14:paraId="51873EC5" w14:textId="77777777" w:rsidR="0095398E" w:rsidRDefault="0095398E" w:rsidP="0095398E">
                  <w:pPr>
                    <w:tabs>
                      <w:tab w:val="center" w:pos="4513"/>
                      <w:tab w:val="left" w:pos="5626"/>
                    </w:tabs>
                    <w:jc w:val="center"/>
                    <w:rPr>
                      <w:b/>
                    </w:rPr>
                  </w:pPr>
                  <w:r w:rsidRPr="00915F1C">
                    <w:rPr>
                      <w:b/>
                      <w:bCs/>
                      <w:iCs/>
                    </w:rPr>
                    <w:t>NC description</w:t>
                  </w:r>
                </w:p>
              </w:tc>
              <w:tc>
                <w:tcPr>
                  <w:tcW w:w="4707" w:type="dxa"/>
                  <w:shd w:val="clear" w:color="auto" w:fill="BFBFBF" w:themeFill="background1" w:themeFillShade="BF"/>
                </w:tcPr>
                <w:p w14:paraId="4C7FF6B7" w14:textId="77777777" w:rsidR="0095398E" w:rsidRDefault="0095398E" w:rsidP="0095398E">
                  <w:pPr>
                    <w:tabs>
                      <w:tab w:val="center" w:pos="4513"/>
                      <w:tab w:val="left" w:pos="5626"/>
                    </w:tabs>
                    <w:jc w:val="center"/>
                    <w:rPr>
                      <w:b/>
                    </w:rPr>
                  </w:pPr>
                  <w:r>
                    <w:rPr>
                      <w:b/>
                      <w:bCs/>
                      <w:iCs/>
                    </w:rPr>
                    <w:t>Root cause</w:t>
                  </w:r>
                </w:p>
              </w:tc>
            </w:tr>
            <w:tr w:rsidR="0095398E" w14:paraId="262DC6D8" w14:textId="77777777" w:rsidTr="00BB402F">
              <w:tc>
                <w:tcPr>
                  <w:tcW w:w="4707" w:type="dxa"/>
                </w:tcPr>
                <w:p w14:paraId="04BF0047" w14:textId="16EFDAB4" w:rsidR="0095398E" w:rsidRDefault="0095398E" w:rsidP="0095398E">
                  <w:pPr>
                    <w:tabs>
                      <w:tab w:val="center" w:pos="4513"/>
                      <w:tab w:val="left" w:pos="5626"/>
                    </w:tabs>
                    <w:rPr>
                      <w:b/>
                    </w:rPr>
                  </w:pPr>
                  <w:r>
                    <w:t>Risks &amp; Opportunities register – ISMS opportunities not included in the Opportunities tab.</w:t>
                  </w:r>
                </w:p>
              </w:tc>
              <w:tc>
                <w:tcPr>
                  <w:tcW w:w="4707" w:type="dxa"/>
                </w:tcPr>
                <w:p w14:paraId="2E7A5579" w14:textId="16370FBB" w:rsidR="0095398E" w:rsidRDefault="0095398E" w:rsidP="0095398E">
                  <w:pPr>
                    <w:tabs>
                      <w:tab w:val="center" w:pos="4513"/>
                      <w:tab w:val="left" w:pos="5626"/>
                    </w:tabs>
                    <w:rPr>
                      <w:b/>
                    </w:rPr>
                  </w:pPr>
                  <w:r w:rsidRPr="00D722F7">
                    <w:t>Misunderstanding of clause requirements</w:t>
                  </w:r>
                </w:p>
              </w:tc>
            </w:tr>
            <w:tr w:rsidR="0095398E" w14:paraId="49052621" w14:textId="77777777" w:rsidTr="00BB402F">
              <w:tc>
                <w:tcPr>
                  <w:tcW w:w="4707" w:type="dxa"/>
                </w:tcPr>
                <w:p w14:paraId="453215AC" w14:textId="1AA86233" w:rsidR="0095398E" w:rsidRDefault="0095398E" w:rsidP="0095398E">
                  <w:pPr>
                    <w:tabs>
                      <w:tab w:val="center" w:pos="4513"/>
                      <w:tab w:val="left" w:pos="5626"/>
                    </w:tabs>
                    <w:rPr>
                      <w:b/>
                    </w:rPr>
                  </w:pPr>
                  <w:r>
                    <w:t xml:space="preserve">Could not locate </w:t>
                  </w:r>
                  <w:r w:rsidRPr="000D1032">
                    <w:t>the TDL Product Realisation Flow Documentation during the audit.</w:t>
                  </w:r>
                  <w:r>
                    <w:rPr>
                      <w:i/>
                      <w:sz w:val="20"/>
                      <w:szCs w:val="20"/>
                    </w:rPr>
                    <w:t xml:space="preserve"> </w:t>
                  </w:r>
                </w:p>
              </w:tc>
              <w:tc>
                <w:tcPr>
                  <w:tcW w:w="4707" w:type="dxa"/>
                </w:tcPr>
                <w:p w14:paraId="2F5E202D" w14:textId="54CF7A91" w:rsidR="0095398E" w:rsidRDefault="00397EAF" w:rsidP="0095398E">
                  <w:pPr>
                    <w:tabs>
                      <w:tab w:val="center" w:pos="4513"/>
                      <w:tab w:val="left" w:pos="5626"/>
                    </w:tabs>
                    <w:rPr>
                      <w:b/>
                    </w:rPr>
                  </w:pPr>
                  <w:r w:rsidRPr="00931D7E">
                    <w:rPr>
                      <w:bCs/>
                    </w:rPr>
                    <w:t xml:space="preserve">Error in use of </w:t>
                  </w:r>
                  <w:proofErr w:type="spellStart"/>
                  <w:r w:rsidRPr="00931D7E">
                    <w:rPr>
                      <w:bCs/>
                    </w:rPr>
                    <w:t>Sharepoint</w:t>
                  </w:r>
                  <w:proofErr w:type="spellEnd"/>
                  <w:r>
                    <w:rPr>
                      <w:bCs/>
                    </w:rPr>
                    <w:t xml:space="preserve"> during input of document</w:t>
                  </w:r>
                </w:p>
              </w:tc>
            </w:tr>
          </w:tbl>
          <w:p w14:paraId="396B7C8B" w14:textId="6B95C353" w:rsidR="003850C0" w:rsidRPr="0074313E" w:rsidRDefault="003850C0" w:rsidP="00D35723">
            <w:pPr>
              <w:tabs>
                <w:tab w:val="center" w:pos="4513"/>
                <w:tab w:val="left" w:pos="5626"/>
              </w:tabs>
              <w:rPr>
                <w:bCs/>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4DFDD0CD" w:rsidR="00D137B6" w:rsidRDefault="00D137B6" w:rsidP="00D35723">
      <w:pPr>
        <w:tabs>
          <w:tab w:val="center" w:pos="4513"/>
          <w:tab w:val="left" w:pos="5626"/>
        </w:tabs>
        <w:spacing w:after="0"/>
        <w:rPr>
          <w:b/>
        </w:rPr>
      </w:pPr>
    </w:p>
    <w:p w14:paraId="1D4028AF" w14:textId="41657DBE" w:rsidR="0095398E" w:rsidRDefault="0095398E" w:rsidP="00D35723">
      <w:pPr>
        <w:tabs>
          <w:tab w:val="center" w:pos="4513"/>
          <w:tab w:val="left" w:pos="5626"/>
        </w:tabs>
        <w:spacing w:after="0"/>
        <w:rPr>
          <w:b/>
        </w:rPr>
      </w:pPr>
    </w:p>
    <w:p w14:paraId="6D95B664" w14:textId="23830866" w:rsidR="0095398E" w:rsidRDefault="0095398E" w:rsidP="00D35723">
      <w:pPr>
        <w:tabs>
          <w:tab w:val="center" w:pos="4513"/>
          <w:tab w:val="left" w:pos="5626"/>
        </w:tabs>
        <w:spacing w:after="0"/>
        <w:rPr>
          <w:b/>
        </w:rPr>
      </w:pPr>
    </w:p>
    <w:p w14:paraId="74E60472" w14:textId="37458FFC" w:rsidR="0095398E" w:rsidRDefault="0095398E" w:rsidP="00D35723">
      <w:pPr>
        <w:tabs>
          <w:tab w:val="center" w:pos="4513"/>
          <w:tab w:val="left" w:pos="5626"/>
        </w:tabs>
        <w:spacing w:after="0"/>
        <w:rPr>
          <w:b/>
        </w:rPr>
      </w:pPr>
    </w:p>
    <w:p w14:paraId="02B19915" w14:textId="724A68A2" w:rsidR="0095398E" w:rsidRDefault="0095398E" w:rsidP="00D35723">
      <w:pPr>
        <w:tabs>
          <w:tab w:val="center" w:pos="4513"/>
          <w:tab w:val="left" w:pos="5626"/>
        </w:tabs>
        <w:spacing w:after="0"/>
        <w:rPr>
          <w:b/>
        </w:rPr>
      </w:pPr>
    </w:p>
    <w:p w14:paraId="2B9CFCED" w14:textId="409FD40F" w:rsidR="0095398E" w:rsidRDefault="0095398E" w:rsidP="00D35723">
      <w:pPr>
        <w:tabs>
          <w:tab w:val="center" w:pos="4513"/>
          <w:tab w:val="left" w:pos="5626"/>
        </w:tabs>
        <w:spacing w:after="0"/>
        <w:rPr>
          <w:b/>
        </w:rPr>
      </w:pPr>
    </w:p>
    <w:p w14:paraId="4E97139F" w14:textId="14D8A23E" w:rsidR="0095398E" w:rsidRDefault="0095398E" w:rsidP="00D35723">
      <w:pPr>
        <w:tabs>
          <w:tab w:val="center" w:pos="4513"/>
          <w:tab w:val="left" w:pos="5626"/>
        </w:tabs>
        <w:spacing w:after="0"/>
        <w:rPr>
          <w:b/>
        </w:rPr>
      </w:pPr>
    </w:p>
    <w:p w14:paraId="55D4D214" w14:textId="608C33E3" w:rsidR="0095398E" w:rsidRDefault="0095398E" w:rsidP="00D35723">
      <w:pPr>
        <w:tabs>
          <w:tab w:val="center" w:pos="4513"/>
          <w:tab w:val="left" w:pos="5626"/>
        </w:tabs>
        <w:spacing w:after="0"/>
        <w:rPr>
          <w:b/>
        </w:rPr>
      </w:pPr>
    </w:p>
    <w:p w14:paraId="7DAF7782" w14:textId="4F88B395" w:rsidR="0095398E" w:rsidRDefault="0095398E" w:rsidP="00D35723">
      <w:pPr>
        <w:tabs>
          <w:tab w:val="center" w:pos="4513"/>
          <w:tab w:val="left" w:pos="5626"/>
        </w:tabs>
        <w:spacing w:after="0"/>
        <w:rPr>
          <w:b/>
        </w:rPr>
      </w:pPr>
    </w:p>
    <w:p w14:paraId="4A5E309F" w14:textId="77777777" w:rsidR="0095398E" w:rsidRDefault="0095398E"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lastRenderedPageBreak/>
              <w:t>Corrective Action Agreed</w:t>
            </w:r>
          </w:p>
          <w:p w14:paraId="522E9E61" w14:textId="3CE2CA02" w:rsidR="006E0C65" w:rsidRDefault="006E0C65" w:rsidP="00D35723">
            <w:pPr>
              <w:tabs>
                <w:tab w:val="center" w:pos="4513"/>
                <w:tab w:val="left" w:pos="5626"/>
              </w:tabs>
              <w:rPr>
                <w:b/>
              </w:rPr>
            </w:pPr>
          </w:p>
          <w:tbl>
            <w:tblPr>
              <w:tblStyle w:val="TableGrid"/>
              <w:tblW w:w="0" w:type="auto"/>
              <w:tblLook w:val="04A0" w:firstRow="1" w:lastRow="0" w:firstColumn="1" w:lastColumn="0" w:noHBand="0" w:noVBand="1"/>
            </w:tblPr>
            <w:tblGrid>
              <w:gridCol w:w="4707"/>
              <w:gridCol w:w="4707"/>
            </w:tblGrid>
            <w:tr w:rsidR="0095398E" w14:paraId="22E56996" w14:textId="77777777" w:rsidTr="00BB402F">
              <w:tc>
                <w:tcPr>
                  <w:tcW w:w="4707" w:type="dxa"/>
                  <w:shd w:val="clear" w:color="auto" w:fill="BFBFBF" w:themeFill="background1" w:themeFillShade="BF"/>
                </w:tcPr>
                <w:p w14:paraId="565E0D3C" w14:textId="77777777" w:rsidR="0095398E" w:rsidRDefault="0095398E" w:rsidP="0095398E">
                  <w:pPr>
                    <w:tabs>
                      <w:tab w:val="center" w:pos="4513"/>
                      <w:tab w:val="left" w:pos="5626"/>
                    </w:tabs>
                    <w:jc w:val="center"/>
                    <w:rPr>
                      <w:b/>
                    </w:rPr>
                  </w:pPr>
                  <w:r w:rsidRPr="00915F1C">
                    <w:rPr>
                      <w:b/>
                      <w:bCs/>
                      <w:iCs/>
                    </w:rPr>
                    <w:t>NC description</w:t>
                  </w:r>
                </w:p>
              </w:tc>
              <w:tc>
                <w:tcPr>
                  <w:tcW w:w="4707" w:type="dxa"/>
                  <w:shd w:val="clear" w:color="auto" w:fill="BFBFBF" w:themeFill="background1" w:themeFillShade="BF"/>
                </w:tcPr>
                <w:p w14:paraId="712E93B5" w14:textId="687BD999" w:rsidR="0095398E" w:rsidRDefault="00397EAF" w:rsidP="0095398E">
                  <w:pPr>
                    <w:tabs>
                      <w:tab w:val="center" w:pos="4513"/>
                      <w:tab w:val="left" w:pos="5626"/>
                    </w:tabs>
                    <w:jc w:val="center"/>
                    <w:rPr>
                      <w:b/>
                    </w:rPr>
                  </w:pPr>
                  <w:r>
                    <w:rPr>
                      <w:b/>
                      <w:bCs/>
                      <w:iCs/>
                    </w:rPr>
                    <w:t>Corrective actions to be taken</w:t>
                  </w:r>
                </w:p>
              </w:tc>
            </w:tr>
            <w:tr w:rsidR="0095398E" w14:paraId="6F72E0CA" w14:textId="77777777" w:rsidTr="00BB402F">
              <w:tc>
                <w:tcPr>
                  <w:tcW w:w="4707" w:type="dxa"/>
                </w:tcPr>
                <w:p w14:paraId="56106972" w14:textId="77777777" w:rsidR="0095398E" w:rsidRDefault="0095398E" w:rsidP="0095398E">
                  <w:pPr>
                    <w:tabs>
                      <w:tab w:val="center" w:pos="4513"/>
                      <w:tab w:val="left" w:pos="5626"/>
                    </w:tabs>
                    <w:rPr>
                      <w:b/>
                    </w:rPr>
                  </w:pPr>
                  <w:r>
                    <w:t>Risks &amp; Opportunities register – ISMS opportunities not included in the Opportunities tab.</w:t>
                  </w:r>
                </w:p>
              </w:tc>
              <w:tc>
                <w:tcPr>
                  <w:tcW w:w="4707" w:type="dxa"/>
                </w:tcPr>
                <w:p w14:paraId="4EAA1EF8" w14:textId="4F8DCF89" w:rsidR="0095398E" w:rsidRDefault="0095398E" w:rsidP="0095398E">
                  <w:pPr>
                    <w:tabs>
                      <w:tab w:val="center" w:pos="4513"/>
                      <w:tab w:val="left" w:pos="5626"/>
                    </w:tabs>
                    <w:rPr>
                      <w:b/>
                    </w:rPr>
                  </w:pPr>
                  <w:r>
                    <w:t>Identify where ISMS opportunities are determined and ensure other documentation reflects this</w:t>
                  </w:r>
                </w:p>
              </w:tc>
            </w:tr>
            <w:tr w:rsidR="0095398E" w14:paraId="3BCD4C88" w14:textId="77777777" w:rsidTr="00BB402F">
              <w:tc>
                <w:tcPr>
                  <w:tcW w:w="4707" w:type="dxa"/>
                </w:tcPr>
                <w:p w14:paraId="25269747" w14:textId="77777777" w:rsidR="0095398E" w:rsidRDefault="0095398E" w:rsidP="0095398E">
                  <w:pPr>
                    <w:tabs>
                      <w:tab w:val="center" w:pos="4513"/>
                      <w:tab w:val="left" w:pos="5626"/>
                    </w:tabs>
                    <w:rPr>
                      <w:b/>
                    </w:rPr>
                  </w:pPr>
                  <w:r>
                    <w:t xml:space="preserve">Could not locate </w:t>
                  </w:r>
                  <w:r w:rsidRPr="000D1032">
                    <w:t>the TDL Product Realisation Flow Documentation during the audit.</w:t>
                  </w:r>
                  <w:r>
                    <w:rPr>
                      <w:i/>
                      <w:sz w:val="20"/>
                      <w:szCs w:val="20"/>
                    </w:rPr>
                    <w:t xml:space="preserve"> </w:t>
                  </w:r>
                </w:p>
              </w:tc>
              <w:tc>
                <w:tcPr>
                  <w:tcW w:w="4707" w:type="dxa"/>
                </w:tcPr>
                <w:p w14:paraId="548635DD" w14:textId="0259876B" w:rsidR="0095398E" w:rsidRDefault="0095398E" w:rsidP="0095398E">
                  <w:pPr>
                    <w:tabs>
                      <w:tab w:val="center" w:pos="4513"/>
                      <w:tab w:val="left" w:pos="5626"/>
                    </w:tabs>
                    <w:rPr>
                      <w:b/>
                    </w:rPr>
                  </w:pPr>
                  <w:r>
                    <w:t xml:space="preserve">Determine if the </w:t>
                  </w:r>
                  <w:r w:rsidRPr="000D1032">
                    <w:t xml:space="preserve">TDL Product Realisation Flow </w:t>
                  </w:r>
                  <w:r>
                    <w:t>document exists</w:t>
                  </w:r>
                </w:p>
              </w:tc>
            </w:tr>
          </w:tbl>
          <w:p w14:paraId="636C8CAF" w14:textId="77777777" w:rsidR="0095398E" w:rsidRDefault="0095398E"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ABC3" w14:textId="77777777" w:rsidR="00A75FA2" w:rsidRDefault="00A75FA2" w:rsidP="005D700E">
      <w:pPr>
        <w:spacing w:after="0" w:line="240" w:lineRule="auto"/>
      </w:pPr>
      <w:r>
        <w:separator/>
      </w:r>
    </w:p>
  </w:endnote>
  <w:endnote w:type="continuationSeparator" w:id="0">
    <w:p w14:paraId="286D9E0F" w14:textId="77777777" w:rsidR="00A75FA2" w:rsidRDefault="00A75FA2"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F211D" w14:textId="77777777" w:rsidR="00A75FA2" w:rsidRDefault="00A75FA2" w:rsidP="005D700E">
      <w:pPr>
        <w:spacing w:after="0" w:line="240" w:lineRule="auto"/>
      </w:pPr>
      <w:r>
        <w:separator/>
      </w:r>
    </w:p>
  </w:footnote>
  <w:footnote w:type="continuationSeparator" w:id="0">
    <w:p w14:paraId="7C7C19E8" w14:textId="77777777" w:rsidR="00A75FA2" w:rsidRDefault="00A75FA2"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3FD03BAD" w:rsidR="00AB4274" w:rsidRDefault="00AB4274" w:rsidP="00D137B6">
          <w:pPr>
            <w:pStyle w:val="Header"/>
            <w:jc w:val="center"/>
            <w:rPr>
              <w:b/>
              <w:sz w:val="28"/>
              <w:szCs w:val="28"/>
            </w:rPr>
          </w:pPr>
          <w:r>
            <w:rPr>
              <w:b/>
              <w:sz w:val="28"/>
              <w:szCs w:val="28"/>
            </w:rPr>
            <w:t>BS ISO/IEC 27001:201</w:t>
          </w:r>
          <w:r w:rsidR="00282B05">
            <w:rPr>
              <w:b/>
              <w:sz w:val="28"/>
              <w:szCs w:val="28"/>
            </w:rPr>
            <w:t>7</w:t>
          </w:r>
        </w:p>
        <w:p w14:paraId="03517A08" w14:textId="77777777" w:rsidR="00AB4274" w:rsidRDefault="00AB4274" w:rsidP="00D137B6">
          <w:pPr>
            <w:pStyle w:val="Header"/>
            <w:jc w:val="center"/>
            <w:rPr>
              <w:b/>
              <w:sz w:val="28"/>
              <w:szCs w:val="28"/>
            </w:rPr>
          </w:pPr>
          <w:r>
            <w:rPr>
              <w:b/>
              <w:sz w:val="28"/>
              <w:szCs w:val="28"/>
            </w:rPr>
            <w:t>BS EN ISO 14001:2015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6913"/>
    <w:multiLevelType w:val="hybridMultilevel"/>
    <w:tmpl w:val="A1221116"/>
    <w:lvl w:ilvl="0" w:tplc="0809000F">
      <w:start w:val="1"/>
      <w:numFmt w:val="decimal"/>
      <w:lvlText w:val="%1."/>
      <w:lvlJc w:val="left"/>
      <w:pPr>
        <w:ind w:left="4612" w:hanging="360"/>
      </w:pPr>
      <w:rPr>
        <w:rFonts w:hint="default"/>
      </w:rPr>
    </w:lvl>
    <w:lvl w:ilvl="1" w:tplc="08090019" w:tentative="1">
      <w:start w:val="1"/>
      <w:numFmt w:val="lowerLetter"/>
      <w:lvlText w:val="%2."/>
      <w:lvlJc w:val="left"/>
      <w:pPr>
        <w:ind w:left="5332" w:hanging="360"/>
      </w:pPr>
    </w:lvl>
    <w:lvl w:ilvl="2" w:tplc="0809001B" w:tentative="1">
      <w:start w:val="1"/>
      <w:numFmt w:val="lowerRoman"/>
      <w:lvlText w:val="%3."/>
      <w:lvlJc w:val="right"/>
      <w:pPr>
        <w:ind w:left="6052" w:hanging="180"/>
      </w:pPr>
    </w:lvl>
    <w:lvl w:ilvl="3" w:tplc="0809000F" w:tentative="1">
      <w:start w:val="1"/>
      <w:numFmt w:val="decimal"/>
      <w:lvlText w:val="%4."/>
      <w:lvlJc w:val="left"/>
      <w:pPr>
        <w:ind w:left="6772" w:hanging="360"/>
      </w:pPr>
    </w:lvl>
    <w:lvl w:ilvl="4" w:tplc="08090019" w:tentative="1">
      <w:start w:val="1"/>
      <w:numFmt w:val="lowerLetter"/>
      <w:lvlText w:val="%5."/>
      <w:lvlJc w:val="left"/>
      <w:pPr>
        <w:ind w:left="7492" w:hanging="360"/>
      </w:pPr>
    </w:lvl>
    <w:lvl w:ilvl="5" w:tplc="0809001B" w:tentative="1">
      <w:start w:val="1"/>
      <w:numFmt w:val="lowerRoman"/>
      <w:lvlText w:val="%6."/>
      <w:lvlJc w:val="right"/>
      <w:pPr>
        <w:ind w:left="8212" w:hanging="180"/>
      </w:pPr>
    </w:lvl>
    <w:lvl w:ilvl="6" w:tplc="0809000F" w:tentative="1">
      <w:start w:val="1"/>
      <w:numFmt w:val="decimal"/>
      <w:lvlText w:val="%7."/>
      <w:lvlJc w:val="left"/>
      <w:pPr>
        <w:ind w:left="8932" w:hanging="360"/>
      </w:pPr>
    </w:lvl>
    <w:lvl w:ilvl="7" w:tplc="08090019" w:tentative="1">
      <w:start w:val="1"/>
      <w:numFmt w:val="lowerLetter"/>
      <w:lvlText w:val="%8."/>
      <w:lvlJc w:val="left"/>
      <w:pPr>
        <w:ind w:left="9652" w:hanging="360"/>
      </w:pPr>
    </w:lvl>
    <w:lvl w:ilvl="8" w:tplc="0809001B" w:tentative="1">
      <w:start w:val="1"/>
      <w:numFmt w:val="lowerRoman"/>
      <w:lvlText w:val="%9."/>
      <w:lvlJc w:val="right"/>
      <w:pPr>
        <w:ind w:left="10372" w:hanging="180"/>
      </w:pPr>
    </w:lvl>
  </w:abstractNum>
  <w:abstractNum w:abstractNumId="1" w15:restartNumberingAfterBreak="0">
    <w:nsid w:val="0EF73FCC"/>
    <w:multiLevelType w:val="hybridMultilevel"/>
    <w:tmpl w:val="ECA038A2"/>
    <w:lvl w:ilvl="0" w:tplc="5F6286E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00E3B"/>
    <w:multiLevelType w:val="hybridMultilevel"/>
    <w:tmpl w:val="F146D152"/>
    <w:lvl w:ilvl="0" w:tplc="0362405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7D47BF"/>
    <w:multiLevelType w:val="hybridMultilevel"/>
    <w:tmpl w:val="C7185C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5F658E"/>
    <w:multiLevelType w:val="hybridMultilevel"/>
    <w:tmpl w:val="DAFEBBDC"/>
    <w:lvl w:ilvl="0" w:tplc="6AD4AE08">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4B2BAB"/>
    <w:multiLevelType w:val="hybridMultilevel"/>
    <w:tmpl w:val="7390BF00"/>
    <w:lvl w:ilvl="0" w:tplc="67F6A23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0C833A4"/>
    <w:multiLevelType w:val="hybridMultilevel"/>
    <w:tmpl w:val="9B965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3"/>
  </w:num>
  <w:num w:numId="5">
    <w:abstractNumId w:val="10"/>
  </w:num>
  <w:num w:numId="6">
    <w:abstractNumId w:val="12"/>
  </w:num>
  <w:num w:numId="7">
    <w:abstractNumId w:val="0"/>
  </w:num>
  <w:num w:numId="8">
    <w:abstractNumId w:val="6"/>
  </w:num>
  <w:num w:numId="9">
    <w:abstractNumId w:val="1"/>
  </w:num>
  <w:num w:numId="10">
    <w:abstractNumId w:val="5"/>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2012B"/>
    <w:rsid w:val="000240C4"/>
    <w:rsid w:val="00027D87"/>
    <w:rsid w:val="00031F28"/>
    <w:rsid w:val="000458ED"/>
    <w:rsid w:val="0007649C"/>
    <w:rsid w:val="00082A5A"/>
    <w:rsid w:val="000A1CE5"/>
    <w:rsid w:val="000B6537"/>
    <w:rsid w:val="000C273B"/>
    <w:rsid w:val="000F1ED6"/>
    <w:rsid w:val="001207D8"/>
    <w:rsid w:val="001314A7"/>
    <w:rsid w:val="001529ED"/>
    <w:rsid w:val="00162EDB"/>
    <w:rsid w:val="001661D7"/>
    <w:rsid w:val="0018508D"/>
    <w:rsid w:val="0019625B"/>
    <w:rsid w:val="001A14D6"/>
    <w:rsid w:val="001C28E0"/>
    <w:rsid w:val="001C3274"/>
    <w:rsid w:val="001C3DD9"/>
    <w:rsid w:val="00223263"/>
    <w:rsid w:val="0026698E"/>
    <w:rsid w:val="002718E8"/>
    <w:rsid w:val="002747DE"/>
    <w:rsid w:val="00282B05"/>
    <w:rsid w:val="0028684E"/>
    <w:rsid w:val="002C6843"/>
    <w:rsid w:val="002E784E"/>
    <w:rsid w:val="002F13EC"/>
    <w:rsid w:val="002F6E27"/>
    <w:rsid w:val="0034097D"/>
    <w:rsid w:val="0034506C"/>
    <w:rsid w:val="00354C21"/>
    <w:rsid w:val="00356050"/>
    <w:rsid w:val="0036306C"/>
    <w:rsid w:val="003850C0"/>
    <w:rsid w:val="0039106C"/>
    <w:rsid w:val="003913D3"/>
    <w:rsid w:val="00397EAF"/>
    <w:rsid w:val="003A33DE"/>
    <w:rsid w:val="003B2DB6"/>
    <w:rsid w:val="003D317E"/>
    <w:rsid w:val="003D6B7A"/>
    <w:rsid w:val="003F5117"/>
    <w:rsid w:val="00405813"/>
    <w:rsid w:val="0043404E"/>
    <w:rsid w:val="00436D98"/>
    <w:rsid w:val="004403B8"/>
    <w:rsid w:val="004459FB"/>
    <w:rsid w:val="00465017"/>
    <w:rsid w:val="004769FF"/>
    <w:rsid w:val="004939F9"/>
    <w:rsid w:val="004A0F70"/>
    <w:rsid w:val="004A6CDE"/>
    <w:rsid w:val="004B5040"/>
    <w:rsid w:val="004D5556"/>
    <w:rsid w:val="005079D5"/>
    <w:rsid w:val="00516955"/>
    <w:rsid w:val="00522AA1"/>
    <w:rsid w:val="005326F8"/>
    <w:rsid w:val="0053505F"/>
    <w:rsid w:val="00562E66"/>
    <w:rsid w:val="0059372D"/>
    <w:rsid w:val="005A4612"/>
    <w:rsid w:val="005C4C8A"/>
    <w:rsid w:val="005D700E"/>
    <w:rsid w:val="005E1467"/>
    <w:rsid w:val="005F7D85"/>
    <w:rsid w:val="00601B40"/>
    <w:rsid w:val="006145AB"/>
    <w:rsid w:val="00616DBC"/>
    <w:rsid w:val="006307C9"/>
    <w:rsid w:val="00633A18"/>
    <w:rsid w:val="00633FC8"/>
    <w:rsid w:val="00666281"/>
    <w:rsid w:val="006D437E"/>
    <w:rsid w:val="006E0C65"/>
    <w:rsid w:val="006F6A8D"/>
    <w:rsid w:val="006F7C86"/>
    <w:rsid w:val="00700055"/>
    <w:rsid w:val="00700223"/>
    <w:rsid w:val="00716160"/>
    <w:rsid w:val="00726C25"/>
    <w:rsid w:val="0074313E"/>
    <w:rsid w:val="00767DD2"/>
    <w:rsid w:val="00782CD2"/>
    <w:rsid w:val="00792D8F"/>
    <w:rsid w:val="007A50A0"/>
    <w:rsid w:val="007B5F83"/>
    <w:rsid w:val="007E39FC"/>
    <w:rsid w:val="007E76CA"/>
    <w:rsid w:val="007F6CAE"/>
    <w:rsid w:val="00823AEB"/>
    <w:rsid w:val="00850B1B"/>
    <w:rsid w:val="00862BB3"/>
    <w:rsid w:val="008B2C2E"/>
    <w:rsid w:val="008C6243"/>
    <w:rsid w:val="008F5786"/>
    <w:rsid w:val="00933D4B"/>
    <w:rsid w:val="00940007"/>
    <w:rsid w:val="009445FF"/>
    <w:rsid w:val="0095347C"/>
    <w:rsid w:val="0095398E"/>
    <w:rsid w:val="00953FAB"/>
    <w:rsid w:val="00957D7D"/>
    <w:rsid w:val="009A08C2"/>
    <w:rsid w:val="009B4D19"/>
    <w:rsid w:val="009B7F65"/>
    <w:rsid w:val="009E0092"/>
    <w:rsid w:val="009E236C"/>
    <w:rsid w:val="009E41BC"/>
    <w:rsid w:val="009E48C0"/>
    <w:rsid w:val="009F4C40"/>
    <w:rsid w:val="00A23D1F"/>
    <w:rsid w:val="00A54672"/>
    <w:rsid w:val="00A75FA2"/>
    <w:rsid w:val="00A904D8"/>
    <w:rsid w:val="00A93292"/>
    <w:rsid w:val="00AA3ECB"/>
    <w:rsid w:val="00AB4274"/>
    <w:rsid w:val="00AC6799"/>
    <w:rsid w:val="00AC7CF0"/>
    <w:rsid w:val="00AD4ADD"/>
    <w:rsid w:val="00AE4DB8"/>
    <w:rsid w:val="00AF1F33"/>
    <w:rsid w:val="00B010F4"/>
    <w:rsid w:val="00B07B51"/>
    <w:rsid w:val="00B11078"/>
    <w:rsid w:val="00B23C2D"/>
    <w:rsid w:val="00B251A4"/>
    <w:rsid w:val="00B26696"/>
    <w:rsid w:val="00B538A9"/>
    <w:rsid w:val="00B70740"/>
    <w:rsid w:val="00BA5C5C"/>
    <w:rsid w:val="00BB0F43"/>
    <w:rsid w:val="00BC24CD"/>
    <w:rsid w:val="00BD7BD9"/>
    <w:rsid w:val="00BF30AF"/>
    <w:rsid w:val="00C116ED"/>
    <w:rsid w:val="00C1521B"/>
    <w:rsid w:val="00C20D5E"/>
    <w:rsid w:val="00C22791"/>
    <w:rsid w:val="00C31FD8"/>
    <w:rsid w:val="00C6503E"/>
    <w:rsid w:val="00C72168"/>
    <w:rsid w:val="00C7597E"/>
    <w:rsid w:val="00C91D3E"/>
    <w:rsid w:val="00CB2662"/>
    <w:rsid w:val="00CE2D63"/>
    <w:rsid w:val="00CF47F8"/>
    <w:rsid w:val="00D05F54"/>
    <w:rsid w:val="00D06EAB"/>
    <w:rsid w:val="00D137B6"/>
    <w:rsid w:val="00D35723"/>
    <w:rsid w:val="00D62851"/>
    <w:rsid w:val="00D722F7"/>
    <w:rsid w:val="00D86BB2"/>
    <w:rsid w:val="00DA5787"/>
    <w:rsid w:val="00DB1F33"/>
    <w:rsid w:val="00DC4999"/>
    <w:rsid w:val="00DE495E"/>
    <w:rsid w:val="00DE5B37"/>
    <w:rsid w:val="00E237ED"/>
    <w:rsid w:val="00E451B4"/>
    <w:rsid w:val="00E62B02"/>
    <w:rsid w:val="00E63B4A"/>
    <w:rsid w:val="00E81FAC"/>
    <w:rsid w:val="00EF3EEA"/>
    <w:rsid w:val="00F05FA3"/>
    <w:rsid w:val="00F244C9"/>
    <w:rsid w:val="00F33E47"/>
    <w:rsid w:val="00F40ADD"/>
    <w:rsid w:val="00F465DC"/>
    <w:rsid w:val="00F73D50"/>
    <w:rsid w:val="00FA3CC3"/>
    <w:rsid w:val="00FB3B23"/>
    <w:rsid w:val="00FB4902"/>
    <w:rsid w:val="00FF5E35"/>
    <w:rsid w:val="00FF788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1395</Words>
  <Characters>7956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Gemma Stevenson</cp:lastModifiedBy>
  <cp:revision>5</cp:revision>
  <dcterms:created xsi:type="dcterms:W3CDTF">2021-06-15T10:02:00Z</dcterms:created>
  <dcterms:modified xsi:type="dcterms:W3CDTF">2021-09-29T14:19:00Z</dcterms:modified>
</cp:coreProperties>
</file>