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1D197282" w14:textId="5F654450"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A014E9">
              <w:rPr>
                <w:b/>
              </w:rPr>
              <w:t>21 08 09 105</w:t>
            </w:r>
            <w:r w:rsidR="00266F78">
              <w:rPr>
                <w:b/>
              </w:rPr>
              <w:t xml:space="preserve"> </w:t>
            </w:r>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14D0CF5E" w:rsidR="00562E66" w:rsidRDefault="00562E66" w:rsidP="00562E66">
            <w:pPr>
              <w:tabs>
                <w:tab w:val="center" w:pos="4513"/>
                <w:tab w:val="left" w:pos="5626"/>
              </w:tabs>
              <w:rPr>
                <w:b/>
              </w:rPr>
            </w:pPr>
            <w:r>
              <w:rPr>
                <w:b/>
              </w:rPr>
              <w:t>Auditor(s</w:t>
            </w:r>
            <w:r w:rsidRPr="00B23C2D">
              <w:rPr>
                <w:b/>
              </w:rPr>
              <w:t>)</w:t>
            </w:r>
            <w:r w:rsidRPr="00282B05">
              <w:rPr>
                <w:bCs/>
              </w:rPr>
              <w:t xml:space="preserve"> </w:t>
            </w:r>
            <w:r w:rsidR="00A014E9">
              <w:rPr>
                <w:bCs/>
              </w:rPr>
              <w:t>G Stevenson</w:t>
            </w:r>
            <w:r w:rsidRPr="00123B36">
              <w:t>, ISO QA Limited</w:t>
            </w:r>
          </w:p>
          <w:p w14:paraId="5CD9E1FE" w14:textId="0F97EE35" w:rsidR="00BB0F43" w:rsidRPr="0034205C" w:rsidRDefault="00562E66" w:rsidP="00BB0F43">
            <w:pPr>
              <w:tabs>
                <w:tab w:val="center" w:pos="4513"/>
                <w:tab w:val="left" w:pos="5626"/>
              </w:tabs>
              <w:rPr>
                <w:bCs/>
              </w:rPr>
            </w:pPr>
            <w:r w:rsidRPr="007F6CAE">
              <w:rPr>
                <w:b/>
              </w:rPr>
              <w:t>Auditee(s</w:t>
            </w:r>
            <w:r w:rsidRPr="00B23C2D">
              <w:rPr>
                <w:b/>
              </w:rPr>
              <w:t>)</w:t>
            </w:r>
            <w:r w:rsidRPr="007F6CAE">
              <w:rPr>
                <w:bCs/>
              </w:rPr>
              <w:t xml:space="preserve"> </w:t>
            </w:r>
            <w:r w:rsidR="00792D8F">
              <w:rPr>
                <w:bCs/>
              </w:rPr>
              <w:t>K Quaye</w:t>
            </w:r>
            <w:r w:rsidR="00A014E9">
              <w:rPr>
                <w:bCs/>
              </w:rPr>
              <w:t>, desk audit</w:t>
            </w:r>
          </w:p>
        </w:tc>
        <w:tc>
          <w:tcPr>
            <w:tcW w:w="4843" w:type="dxa"/>
          </w:tcPr>
          <w:p w14:paraId="2DBFA730" w14:textId="3267FE59" w:rsidR="00562E66" w:rsidRDefault="00562E66" w:rsidP="00562E66">
            <w:pPr>
              <w:tabs>
                <w:tab w:val="center" w:pos="4513"/>
                <w:tab w:val="left" w:pos="5626"/>
              </w:tabs>
              <w:rPr>
                <w:b/>
              </w:rPr>
            </w:pPr>
            <w:r>
              <w:rPr>
                <w:b/>
              </w:rPr>
              <w:t xml:space="preserve">Audit Date </w:t>
            </w:r>
            <w:r w:rsidR="00A014E9">
              <w:rPr>
                <w:bCs/>
              </w:rPr>
              <w:t>9</w:t>
            </w:r>
            <w:r w:rsidR="00A014E9" w:rsidRPr="00A014E9">
              <w:rPr>
                <w:bCs/>
                <w:vertAlign w:val="superscript"/>
              </w:rPr>
              <w:t>th</w:t>
            </w:r>
            <w:r w:rsidR="00A014E9">
              <w:rPr>
                <w:bCs/>
              </w:rPr>
              <w:t>-11</w:t>
            </w:r>
            <w:r w:rsidR="00A014E9" w:rsidRPr="00A014E9">
              <w:rPr>
                <w:bCs/>
                <w:vertAlign w:val="superscript"/>
              </w:rPr>
              <w:t>th</w:t>
            </w:r>
            <w:r w:rsidR="00A014E9">
              <w:rPr>
                <w:bCs/>
              </w:rPr>
              <w:t xml:space="preserve"> August 2021</w:t>
            </w:r>
            <w:r w:rsidR="00782CD2">
              <w:rPr>
                <w:b/>
              </w:rPr>
              <w:t xml:space="preserve"> </w:t>
            </w:r>
          </w:p>
          <w:p w14:paraId="2C7DB514" w14:textId="18884319" w:rsidR="000467D4" w:rsidRPr="007B5F83" w:rsidRDefault="000467D4"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05E84CEA" w:rsidR="00A904D8" w:rsidRPr="00B11078" w:rsidRDefault="00A904D8" w:rsidP="00A904D8">
      <w:pPr>
        <w:spacing w:after="0"/>
      </w:pPr>
      <w:r w:rsidRPr="00214EA8">
        <w:rPr>
          <w:highlight w:val="green"/>
        </w:rPr>
        <w:t>Passed: - The processes and procedures are conforming to requireme</w:t>
      </w:r>
      <w:r w:rsidRPr="0088482B">
        <w:rPr>
          <w:highlight w:val="green"/>
        </w:rPr>
        <w:t>nts</w:t>
      </w:r>
      <w:r w:rsidR="0088482B" w:rsidRPr="0088482B">
        <w:rPr>
          <w:highlight w:val="green"/>
        </w:rPr>
        <w:t>.</w:t>
      </w:r>
    </w:p>
    <w:p w14:paraId="433A8FC8" w14:textId="77777777" w:rsidR="00A904D8" w:rsidRPr="00B11078" w:rsidRDefault="00A904D8" w:rsidP="00A904D8">
      <w:pPr>
        <w:spacing w:after="0"/>
      </w:pPr>
      <w:r w:rsidRPr="00214EA8">
        <w:rPr>
          <w:highlight w:val="yellow"/>
        </w:rPr>
        <w:t>OFI: - The processes and procedures are conforming to requirements but improvements could be made.</w:t>
      </w:r>
    </w:p>
    <w:p w14:paraId="38AAD156" w14:textId="2AE08830" w:rsidR="00A904D8" w:rsidRPr="00B11078" w:rsidRDefault="00A904D8" w:rsidP="00A904D8">
      <w:pPr>
        <w:spacing w:after="0"/>
      </w:pPr>
      <w:r w:rsidRPr="003417A7">
        <w:rPr>
          <w:highlight w:val="cyan"/>
        </w:rPr>
        <w:t>Minor Non Conformance: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Major Non Conformance: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6D878BD5" w14:textId="4AFA9877" w:rsidR="006E0C65"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AB7DA2F" w14:textId="77777777" w:rsidR="0034205C" w:rsidRPr="005E1467" w:rsidRDefault="0034205C" w:rsidP="006E0C65">
      <w:pPr>
        <w:spacing w:after="0"/>
      </w:pP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48C7944B" w14:textId="5DFD3412" w:rsidR="00031F28" w:rsidRPr="001628CB" w:rsidRDefault="001C28E0" w:rsidP="005E1467">
      <w:pPr>
        <w:spacing w:after="0"/>
      </w:pPr>
      <w:r w:rsidRPr="001628CB">
        <w:t xml:space="preserve">The audit reviewed </w:t>
      </w:r>
      <w:r w:rsidR="009E48C0" w:rsidRPr="001628CB">
        <w:t xml:space="preserve">the </w:t>
      </w:r>
      <w:r w:rsidR="001628CB" w:rsidRPr="001628CB">
        <w:t>documented IMS system</w:t>
      </w:r>
      <w:r w:rsidR="00F33E47" w:rsidRPr="001628CB">
        <w:t>.</w:t>
      </w:r>
    </w:p>
    <w:p w14:paraId="2A20E60C" w14:textId="77777777" w:rsidR="005E1467" w:rsidRDefault="005E1467" w:rsidP="005E1467">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1B8DD977" w:rsidR="006E0C65" w:rsidRDefault="006E0C65" w:rsidP="006E0C65">
            <w:pPr>
              <w:rPr>
                <w:b/>
              </w:rPr>
            </w:pPr>
            <w:r>
              <w:rPr>
                <w:b/>
              </w:rPr>
              <w:t xml:space="preserve">Documentation reviewed during </w:t>
            </w:r>
            <w:r w:rsidR="003E07C4">
              <w:rPr>
                <w:b/>
              </w:rPr>
              <w:t>audit.</w:t>
            </w:r>
          </w:p>
          <w:p w14:paraId="72934267" w14:textId="77777777" w:rsidR="007E76CA" w:rsidRDefault="00D84B46" w:rsidP="005E1467">
            <w:r w:rsidRPr="001628CB">
              <w:t xml:space="preserve">Detailed in this body of this report </w:t>
            </w:r>
          </w:p>
          <w:p w14:paraId="1A6F031F" w14:textId="583E8C25" w:rsidR="004F005B" w:rsidRPr="006E0C65" w:rsidRDefault="004F005B" w:rsidP="005E1467"/>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14FEB8C1" w:rsidR="006E0C65" w:rsidRDefault="006E0C65" w:rsidP="006E0C65">
            <w:pPr>
              <w:rPr>
                <w:b/>
              </w:rPr>
            </w:pPr>
            <w:r w:rsidRPr="006E0C65">
              <w:rPr>
                <w:b/>
              </w:rPr>
              <w:t xml:space="preserve">Details of audit and samples </w:t>
            </w:r>
            <w:r w:rsidR="003E07C4" w:rsidRPr="006E0C65">
              <w:rPr>
                <w:b/>
              </w:rPr>
              <w:t>taken.</w:t>
            </w:r>
          </w:p>
          <w:p w14:paraId="0B0290FF" w14:textId="7C812D2F" w:rsidR="00915582" w:rsidRPr="00450CB6" w:rsidRDefault="00915582" w:rsidP="006E0C65">
            <w:pPr>
              <w:rPr>
                <w:bCs/>
              </w:rPr>
            </w:pPr>
          </w:p>
          <w:p w14:paraId="73E51ED9" w14:textId="77777777" w:rsidR="00DC549E" w:rsidRDefault="00DC549E" w:rsidP="00DC549E">
            <w:pPr>
              <w:rPr>
                <w:u w:val="single"/>
              </w:rPr>
            </w:pPr>
            <w:r w:rsidRPr="00534511">
              <w:rPr>
                <w:u w:val="single"/>
              </w:rPr>
              <w:t>Context</w:t>
            </w:r>
          </w:p>
          <w:p w14:paraId="37DD5F32" w14:textId="77777777" w:rsidR="00DC549E" w:rsidRDefault="00DC549E" w:rsidP="00DC549E">
            <w:r>
              <w:t>IMS Context-Diagram (v1.1, September 2020)</w:t>
            </w:r>
          </w:p>
          <w:p w14:paraId="4299DE73" w14:textId="77777777" w:rsidR="00DC549E" w:rsidRDefault="00DC549E" w:rsidP="00DC549E">
            <w:r>
              <w:t>Covers the Integrated Management System for IOM and Skelmersdale Depots.</w:t>
            </w:r>
          </w:p>
          <w:p w14:paraId="23F7C117" w14:textId="77777777" w:rsidR="00DC549E" w:rsidRDefault="00DC549E" w:rsidP="00DC549E">
            <w:r>
              <w:t>Noted the diagram should be reviewed in conjunction with QMS &amp; IS</w:t>
            </w:r>
            <w:r w:rsidRPr="005E3303">
              <w:t>MS RA&amp;TP and</w:t>
            </w:r>
            <w:r>
              <w:t xml:space="preserve"> EMS Aspects &amp; Impacts Register.</w:t>
            </w:r>
          </w:p>
          <w:p w14:paraId="72B744A0" w14:textId="77777777" w:rsidR="00DC549E" w:rsidRDefault="00DC549E" w:rsidP="00DC549E">
            <w:r>
              <w:t>Diagram covers Core Services, Support Services and External Providers/Issues &amp; Interested Parties.</w:t>
            </w:r>
          </w:p>
          <w:p w14:paraId="7BD0B3F2" w14:textId="77777777" w:rsidR="00DC549E" w:rsidRDefault="00DC549E" w:rsidP="00DC549E">
            <w:r>
              <w:t>Each element of the diagram relates to a risk “R” or environmental aspect “A”.</w:t>
            </w:r>
          </w:p>
          <w:p w14:paraId="109434A4" w14:textId="77777777" w:rsidR="00DC549E" w:rsidRDefault="00DC549E" w:rsidP="00DC549E">
            <w:r>
              <w:t>Diagram reviewed as part of Management Review process and changes are controlled.</w:t>
            </w:r>
          </w:p>
          <w:p w14:paraId="20B43672" w14:textId="77777777" w:rsidR="00DC549E" w:rsidRDefault="00DC549E" w:rsidP="00DC549E">
            <w:r>
              <w:t>Core Services:</w:t>
            </w:r>
          </w:p>
          <w:p w14:paraId="3C99761A" w14:textId="77777777" w:rsidR="00DC549E" w:rsidRDefault="00DC549E" w:rsidP="00DC549E">
            <w:pPr>
              <w:pStyle w:val="ListParagraph"/>
              <w:numPr>
                <w:ilvl w:val="0"/>
                <w:numId w:val="14"/>
              </w:numPr>
              <w:spacing w:after="0"/>
            </w:pPr>
            <w:r>
              <w:t>Distribution (A1/R1)</w:t>
            </w:r>
          </w:p>
          <w:p w14:paraId="6654903F" w14:textId="77777777" w:rsidR="00DC549E" w:rsidRDefault="00DC549E" w:rsidP="00DC549E">
            <w:pPr>
              <w:pStyle w:val="ListParagraph"/>
              <w:numPr>
                <w:ilvl w:val="0"/>
                <w:numId w:val="14"/>
              </w:numPr>
              <w:spacing w:after="0"/>
            </w:pPr>
            <w:r>
              <w:t>Materials Handling (A2/R2)</w:t>
            </w:r>
          </w:p>
          <w:p w14:paraId="552EA1B1" w14:textId="77777777" w:rsidR="00DC549E" w:rsidRDefault="00DC549E" w:rsidP="00DC549E">
            <w:pPr>
              <w:pStyle w:val="ListParagraph"/>
              <w:numPr>
                <w:ilvl w:val="0"/>
                <w:numId w:val="14"/>
              </w:numPr>
              <w:spacing w:after="0"/>
            </w:pPr>
            <w:r>
              <w:t>Warehouse &amp; Storage (A3/R3)</w:t>
            </w:r>
          </w:p>
          <w:p w14:paraId="78FDF736" w14:textId="77777777" w:rsidR="00DC549E" w:rsidRDefault="00DC549E" w:rsidP="00DC549E">
            <w:r>
              <w:t>Support Services:</w:t>
            </w:r>
          </w:p>
          <w:p w14:paraId="4201D2BF" w14:textId="77777777" w:rsidR="00DC549E" w:rsidRDefault="00DC549E" w:rsidP="00DC549E">
            <w:pPr>
              <w:pStyle w:val="ListParagraph"/>
              <w:numPr>
                <w:ilvl w:val="0"/>
                <w:numId w:val="15"/>
              </w:numPr>
              <w:spacing w:after="0"/>
            </w:pPr>
            <w:r>
              <w:t>IT Users (A11/R11)</w:t>
            </w:r>
          </w:p>
          <w:p w14:paraId="5AFEB43D" w14:textId="77777777" w:rsidR="00DC549E" w:rsidRDefault="00DC549E" w:rsidP="00DC549E">
            <w:pPr>
              <w:pStyle w:val="ListParagraph"/>
              <w:numPr>
                <w:ilvl w:val="0"/>
                <w:numId w:val="15"/>
              </w:numPr>
              <w:spacing w:after="0"/>
            </w:pPr>
            <w:r>
              <w:t>Customer Services/Admin (A4/R4)</w:t>
            </w:r>
          </w:p>
          <w:p w14:paraId="7855739B" w14:textId="77777777" w:rsidR="00DC549E" w:rsidRDefault="00DC549E" w:rsidP="00DC549E">
            <w:pPr>
              <w:pStyle w:val="ListParagraph"/>
              <w:numPr>
                <w:ilvl w:val="0"/>
                <w:numId w:val="15"/>
              </w:numPr>
              <w:spacing w:after="0"/>
            </w:pPr>
            <w:r>
              <w:t>Vehicle Maintenance (A5/R5)</w:t>
            </w:r>
          </w:p>
          <w:p w14:paraId="0140ED49" w14:textId="77777777" w:rsidR="00DC549E" w:rsidRDefault="00DC549E" w:rsidP="00DC549E">
            <w:pPr>
              <w:pStyle w:val="ListParagraph"/>
              <w:numPr>
                <w:ilvl w:val="0"/>
                <w:numId w:val="15"/>
              </w:numPr>
              <w:spacing w:after="0"/>
            </w:pPr>
            <w:r>
              <w:t>Vehicle Fuelling (A6/R6)</w:t>
            </w:r>
          </w:p>
          <w:p w14:paraId="32DBB341" w14:textId="77777777" w:rsidR="00DC549E" w:rsidRDefault="00DC549E" w:rsidP="00DC549E">
            <w:pPr>
              <w:pStyle w:val="ListParagraph"/>
              <w:numPr>
                <w:ilvl w:val="0"/>
                <w:numId w:val="15"/>
              </w:numPr>
              <w:spacing w:after="0"/>
            </w:pPr>
            <w:r>
              <w:t>Vehicle Parking/Security (A7/R7)</w:t>
            </w:r>
          </w:p>
          <w:p w14:paraId="3178A520" w14:textId="77777777" w:rsidR="00DC549E" w:rsidRDefault="00DC549E" w:rsidP="00DC549E">
            <w:pPr>
              <w:pStyle w:val="ListParagraph"/>
              <w:numPr>
                <w:ilvl w:val="0"/>
                <w:numId w:val="15"/>
              </w:numPr>
              <w:spacing w:after="0"/>
            </w:pPr>
            <w:r>
              <w:t>Trailer Maintenance (A8/R8)</w:t>
            </w:r>
          </w:p>
          <w:p w14:paraId="7C6379CD" w14:textId="77777777" w:rsidR="00DC549E" w:rsidRDefault="00DC549E" w:rsidP="00DC549E">
            <w:pPr>
              <w:pStyle w:val="ListParagraph"/>
              <w:numPr>
                <w:ilvl w:val="0"/>
                <w:numId w:val="15"/>
              </w:numPr>
              <w:spacing w:after="0"/>
            </w:pPr>
            <w:r>
              <w:t>Trailer Parking/Security (A9/R9)</w:t>
            </w:r>
          </w:p>
          <w:p w14:paraId="0F44A65F" w14:textId="77777777" w:rsidR="00DC549E" w:rsidRDefault="00DC549E" w:rsidP="00DC549E">
            <w:pPr>
              <w:pStyle w:val="ListParagraph"/>
              <w:numPr>
                <w:ilvl w:val="0"/>
                <w:numId w:val="15"/>
              </w:numPr>
              <w:spacing w:after="0"/>
            </w:pPr>
            <w:r>
              <w:t>HR (A10/R10)</w:t>
            </w:r>
          </w:p>
          <w:p w14:paraId="57AF542A" w14:textId="77777777" w:rsidR="00DC549E" w:rsidRDefault="00DC549E" w:rsidP="00DC549E">
            <w:r>
              <w:lastRenderedPageBreak/>
              <w:t>External issues include:</w:t>
            </w:r>
          </w:p>
          <w:p w14:paraId="7C3CBE4C" w14:textId="77777777" w:rsidR="00DC549E" w:rsidRDefault="00DC549E" w:rsidP="00DC549E">
            <w:pPr>
              <w:pStyle w:val="ListParagraph"/>
              <w:numPr>
                <w:ilvl w:val="0"/>
                <w:numId w:val="16"/>
              </w:numPr>
              <w:spacing w:after="0"/>
            </w:pPr>
            <w:r>
              <w:t>Telecommunication (A12/R12)</w:t>
            </w:r>
          </w:p>
          <w:p w14:paraId="415D7128" w14:textId="77777777" w:rsidR="00DC549E" w:rsidRDefault="00DC549E" w:rsidP="00DC549E">
            <w:pPr>
              <w:pStyle w:val="ListParagraph"/>
              <w:numPr>
                <w:ilvl w:val="0"/>
                <w:numId w:val="16"/>
              </w:numPr>
              <w:spacing w:after="0"/>
            </w:pPr>
            <w:r>
              <w:t>IT Providers (A15/R15)</w:t>
            </w:r>
          </w:p>
          <w:p w14:paraId="38CAD5A3" w14:textId="77777777" w:rsidR="00DC549E" w:rsidRDefault="00DC549E" w:rsidP="00DC549E">
            <w:pPr>
              <w:pStyle w:val="ListParagraph"/>
              <w:numPr>
                <w:ilvl w:val="0"/>
                <w:numId w:val="16"/>
              </w:numPr>
              <w:spacing w:after="0"/>
            </w:pPr>
            <w:r>
              <w:t>Contractors (A17/R17)</w:t>
            </w:r>
          </w:p>
          <w:p w14:paraId="58729A57" w14:textId="77777777" w:rsidR="00DC549E" w:rsidRDefault="00DC549E" w:rsidP="00DC549E">
            <w:pPr>
              <w:pStyle w:val="ListParagraph"/>
              <w:numPr>
                <w:ilvl w:val="0"/>
                <w:numId w:val="16"/>
              </w:numPr>
              <w:spacing w:after="0"/>
            </w:pPr>
            <w:r>
              <w:t>Shipping (A19/R19)</w:t>
            </w:r>
          </w:p>
          <w:p w14:paraId="3F97EA6D" w14:textId="77777777" w:rsidR="00DC549E" w:rsidRDefault="00DC549E" w:rsidP="00DC549E">
            <w:pPr>
              <w:pStyle w:val="ListParagraph"/>
              <w:numPr>
                <w:ilvl w:val="0"/>
                <w:numId w:val="16"/>
              </w:numPr>
              <w:spacing w:after="0"/>
            </w:pPr>
            <w:r w:rsidRPr="005E3303">
              <w:t>Environment including</w:t>
            </w:r>
            <w:r>
              <w:t xml:space="preserve"> External Providers (A22/R22)</w:t>
            </w:r>
          </w:p>
          <w:p w14:paraId="420923E0" w14:textId="77777777" w:rsidR="00DC549E" w:rsidRDefault="00DC549E" w:rsidP="00DC549E">
            <w:pPr>
              <w:pStyle w:val="ListParagraph"/>
              <w:numPr>
                <w:ilvl w:val="0"/>
                <w:numId w:val="16"/>
              </w:numPr>
              <w:spacing w:after="0"/>
            </w:pPr>
            <w:r>
              <w:t xml:space="preserve">Disposal of </w:t>
            </w:r>
            <w:r w:rsidRPr="005E3303">
              <w:t>White</w:t>
            </w:r>
            <w:r>
              <w:t xml:space="preserve"> Goods (A26/R26)</w:t>
            </w:r>
          </w:p>
          <w:p w14:paraId="73B21EC4" w14:textId="77777777" w:rsidR="00DC549E" w:rsidRDefault="00DC549E" w:rsidP="00DC549E">
            <w:pPr>
              <w:pStyle w:val="ListParagraph"/>
              <w:numPr>
                <w:ilvl w:val="0"/>
                <w:numId w:val="16"/>
              </w:numPr>
              <w:spacing w:after="0"/>
            </w:pPr>
            <w:r>
              <w:t>Legal Services (A24/R24)</w:t>
            </w:r>
          </w:p>
          <w:p w14:paraId="13532F9B" w14:textId="77777777" w:rsidR="00DC549E" w:rsidRDefault="00DC549E" w:rsidP="00DC549E">
            <w:pPr>
              <w:pStyle w:val="ListParagraph"/>
              <w:numPr>
                <w:ilvl w:val="0"/>
                <w:numId w:val="16"/>
              </w:numPr>
              <w:spacing w:after="0"/>
            </w:pPr>
            <w:r>
              <w:t>Suppliers (A18/R18)</w:t>
            </w:r>
          </w:p>
          <w:p w14:paraId="7955FE15" w14:textId="77777777" w:rsidR="00DC549E" w:rsidRDefault="00DC549E" w:rsidP="00DC549E">
            <w:pPr>
              <w:pStyle w:val="ListParagraph"/>
              <w:numPr>
                <w:ilvl w:val="0"/>
                <w:numId w:val="16"/>
              </w:numPr>
              <w:spacing w:after="0"/>
            </w:pPr>
            <w:r>
              <w:t>Marketing &amp; Customer Communication (A23/R23)</w:t>
            </w:r>
          </w:p>
          <w:p w14:paraId="73017558" w14:textId="77777777" w:rsidR="00DC549E" w:rsidRDefault="00DC549E" w:rsidP="00DC549E">
            <w:pPr>
              <w:rPr>
                <w:u w:val="single"/>
              </w:rPr>
            </w:pPr>
          </w:p>
          <w:p w14:paraId="19FFABC7" w14:textId="77777777" w:rsidR="00DC549E" w:rsidRDefault="00DC549E" w:rsidP="00DC549E">
            <w:r w:rsidRPr="008104E1">
              <w:rPr>
                <w:u w:val="single"/>
              </w:rPr>
              <w:t xml:space="preserve">Needs </w:t>
            </w:r>
            <w:r>
              <w:rPr>
                <w:u w:val="single"/>
              </w:rPr>
              <w:t>and</w:t>
            </w:r>
            <w:r w:rsidRPr="008104E1">
              <w:rPr>
                <w:u w:val="single"/>
              </w:rPr>
              <w:t xml:space="preserve"> </w:t>
            </w:r>
            <w:r>
              <w:rPr>
                <w:u w:val="single"/>
              </w:rPr>
              <w:t>e</w:t>
            </w:r>
            <w:r w:rsidRPr="008104E1">
              <w:rPr>
                <w:u w:val="single"/>
              </w:rPr>
              <w:t xml:space="preserve">xpectations of </w:t>
            </w:r>
            <w:r>
              <w:rPr>
                <w:u w:val="single"/>
              </w:rPr>
              <w:t>i</w:t>
            </w:r>
            <w:r w:rsidRPr="008104E1">
              <w:rPr>
                <w:u w:val="single"/>
              </w:rPr>
              <w:t xml:space="preserve">nterested </w:t>
            </w:r>
            <w:r>
              <w:rPr>
                <w:u w:val="single"/>
              </w:rPr>
              <w:t>p</w:t>
            </w:r>
            <w:r w:rsidRPr="008104E1">
              <w:rPr>
                <w:u w:val="single"/>
              </w:rPr>
              <w:t>arties</w:t>
            </w:r>
          </w:p>
          <w:p w14:paraId="006DC00C" w14:textId="77777777" w:rsidR="00DC549E" w:rsidRDefault="00DC549E" w:rsidP="00DC549E">
            <w:r>
              <w:t>Interested parties are identified in the Context Diagram and their needs and expectations are documented in:</w:t>
            </w:r>
          </w:p>
          <w:p w14:paraId="0D6D3C2B" w14:textId="77777777" w:rsidR="00DC549E" w:rsidRDefault="00DC549E" w:rsidP="00DC549E">
            <w:pPr>
              <w:pStyle w:val="ListParagraph"/>
              <w:numPr>
                <w:ilvl w:val="0"/>
                <w:numId w:val="17"/>
              </w:numPr>
              <w:spacing w:after="0"/>
            </w:pPr>
            <w:r>
              <w:t>QMS &amp; ISMS Risk Assessment Treatment Plan</w:t>
            </w:r>
          </w:p>
          <w:p w14:paraId="32A9ECC1" w14:textId="77777777" w:rsidR="00DC549E" w:rsidRDefault="00DC549E" w:rsidP="00DC549E">
            <w:pPr>
              <w:pStyle w:val="ListParagraph"/>
              <w:numPr>
                <w:ilvl w:val="0"/>
                <w:numId w:val="17"/>
              </w:numPr>
              <w:spacing w:after="0"/>
            </w:pPr>
            <w:r>
              <w:t>EMS Aspects &amp; Impacts Register</w:t>
            </w:r>
          </w:p>
          <w:p w14:paraId="3BEC70C2" w14:textId="77777777" w:rsidR="00DC549E" w:rsidRDefault="00DC549E" w:rsidP="00DC549E">
            <w:r>
              <w:t>These documents were reviewed against clause 4.2 with the following sampled:</w:t>
            </w:r>
          </w:p>
          <w:p w14:paraId="78AE8CFD" w14:textId="77777777" w:rsidR="00DC549E" w:rsidRDefault="00DC549E" w:rsidP="00DC549E">
            <w:pPr>
              <w:pStyle w:val="ListParagraph"/>
              <w:numPr>
                <w:ilvl w:val="0"/>
                <w:numId w:val="18"/>
              </w:numPr>
              <w:spacing w:after="0"/>
            </w:pPr>
            <w:r>
              <w:t>IT Providers (A15/R15)</w:t>
            </w:r>
          </w:p>
          <w:p w14:paraId="5B63CB95" w14:textId="77777777" w:rsidR="00DC549E" w:rsidRDefault="00DC549E" w:rsidP="00DC549E">
            <w:pPr>
              <w:pStyle w:val="ListParagraph"/>
              <w:spacing w:after="0"/>
            </w:pPr>
            <w:r>
              <w:t>QMS/ISMS = Communication and understanding of policy and controls. Customers/suppliers expect TDL to ensure their information is appropriately secured.</w:t>
            </w:r>
          </w:p>
          <w:p w14:paraId="1E85EEC5" w14:textId="77777777" w:rsidR="00DC549E" w:rsidRDefault="00DC549E" w:rsidP="00DC549E">
            <w:pPr>
              <w:pStyle w:val="ListParagraph"/>
              <w:spacing w:after="0"/>
            </w:pPr>
            <w:r>
              <w:t>EMS = Communication and understanding of policy and controls. Lifecycle (waste streams) defined and agreed for IT equipment.</w:t>
            </w:r>
          </w:p>
          <w:p w14:paraId="1325B4AA" w14:textId="77777777" w:rsidR="00DC549E" w:rsidRDefault="00DC549E" w:rsidP="00DC549E">
            <w:pPr>
              <w:pStyle w:val="ListParagraph"/>
              <w:numPr>
                <w:ilvl w:val="0"/>
                <w:numId w:val="18"/>
              </w:numPr>
              <w:spacing w:after="0"/>
            </w:pPr>
            <w:r>
              <w:t>Stakeholders (A13/R13)</w:t>
            </w:r>
          </w:p>
          <w:p w14:paraId="2890A0F8" w14:textId="77777777" w:rsidR="00DC549E" w:rsidRDefault="00DC549E" w:rsidP="00DC549E">
            <w:pPr>
              <w:pStyle w:val="ListParagraph"/>
              <w:spacing w:after="0"/>
            </w:pPr>
            <w:r>
              <w:t>QMS/ISMS = Stakeholders, customers, suppliers and staff – clear and consistent communication regarding changes and kept informed.</w:t>
            </w:r>
          </w:p>
          <w:p w14:paraId="4F7C214F" w14:textId="77777777" w:rsidR="00DC549E" w:rsidRDefault="00DC549E" w:rsidP="00DC549E">
            <w:pPr>
              <w:pStyle w:val="ListParagraph"/>
              <w:spacing w:after="0"/>
            </w:pPr>
            <w:r>
              <w:t>EMS = Communication and understanding of policy and controls affecting their processes including changes to records.</w:t>
            </w:r>
          </w:p>
          <w:p w14:paraId="6816BE05" w14:textId="77777777" w:rsidR="00DC549E" w:rsidRDefault="00DC549E" w:rsidP="00DC549E">
            <w:pPr>
              <w:pStyle w:val="ListParagraph"/>
              <w:numPr>
                <w:ilvl w:val="0"/>
                <w:numId w:val="18"/>
              </w:numPr>
              <w:spacing w:after="0"/>
            </w:pPr>
            <w:r>
              <w:t>Legal Services (A24/R24)</w:t>
            </w:r>
          </w:p>
          <w:p w14:paraId="4B84BC5A" w14:textId="77777777" w:rsidR="00DC549E" w:rsidRDefault="00DC549E" w:rsidP="00DC549E">
            <w:pPr>
              <w:pStyle w:val="ListParagraph"/>
              <w:spacing w:after="0"/>
            </w:pPr>
            <w:r>
              <w:t xml:space="preserve">QMS/ISMS = Care and due diligence taken with regards to </w:t>
            </w:r>
            <w:r w:rsidRPr="00AA4295">
              <w:t>confidentiality of all</w:t>
            </w:r>
            <w:r>
              <w:t xml:space="preserve"> contractual and legal documentation and related correspondence (written and verbal).</w:t>
            </w:r>
          </w:p>
          <w:p w14:paraId="3E3AB02C" w14:textId="77777777" w:rsidR="00DC549E" w:rsidRDefault="00DC549E" w:rsidP="00DC549E">
            <w:pPr>
              <w:pStyle w:val="ListParagraph"/>
              <w:spacing w:after="0"/>
            </w:pPr>
            <w:r>
              <w:t>EMS = No direct needs/expectations identified.</w:t>
            </w:r>
          </w:p>
          <w:p w14:paraId="6C855BE7" w14:textId="77777777" w:rsidR="00DC549E" w:rsidRDefault="00DC549E" w:rsidP="00DC549E">
            <w:pPr>
              <w:pStyle w:val="ListParagraph"/>
              <w:numPr>
                <w:ilvl w:val="0"/>
                <w:numId w:val="18"/>
              </w:numPr>
              <w:spacing w:after="0"/>
            </w:pPr>
            <w:r>
              <w:t>Shipping (A19/R19)</w:t>
            </w:r>
          </w:p>
          <w:p w14:paraId="5323978A" w14:textId="77777777" w:rsidR="00DC549E" w:rsidRDefault="00DC549E" w:rsidP="00DC549E">
            <w:pPr>
              <w:pStyle w:val="ListParagraph"/>
              <w:spacing w:after="0"/>
            </w:pPr>
            <w:r>
              <w:t>QMS/ISMS = Communication and understanding of policy and controls. TDL expects sensitive data to be secured appropriately.</w:t>
            </w:r>
          </w:p>
          <w:p w14:paraId="17797542" w14:textId="77777777" w:rsidR="00DC549E" w:rsidRDefault="00DC549E" w:rsidP="00DC549E">
            <w:pPr>
              <w:pStyle w:val="ListParagraph"/>
              <w:spacing w:after="0"/>
            </w:pPr>
            <w:r>
              <w:t>EMS = Notification and full details of all hazardous goods to be shipped (approval prior to trailer loading). Shipping requirements may include trailer specification for shipment.</w:t>
            </w:r>
          </w:p>
          <w:p w14:paraId="29941C93" w14:textId="77777777" w:rsidR="00DC549E" w:rsidRDefault="00DC549E" w:rsidP="00DC549E">
            <w:pPr>
              <w:pStyle w:val="ListParagraph"/>
              <w:numPr>
                <w:ilvl w:val="0"/>
                <w:numId w:val="18"/>
              </w:numPr>
              <w:spacing w:after="0"/>
            </w:pPr>
            <w:r>
              <w:t>Contractors (A17/R17)</w:t>
            </w:r>
          </w:p>
          <w:p w14:paraId="321904B3" w14:textId="77777777" w:rsidR="00DC549E" w:rsidRDefault="00DC549E" w:rsidP="00DC549E">
            <w:pPr>
              <w:pStyle w:val="ListParagraph"/>
              <w:spacing w:after="0"/>
            </w:pPr>
            <w:r>
              <w:lastRenderedPageBreak/>
              <w:t>QMS/ISMS = Understanding of policy and controls which may affect their practices whilst working on site.</w:t>
            </w:r>
          </w:p>
          <w:p w14:paraId="04D623F1" w14:textId="77777777" w:rsidR="00DC549E" w:rsidRDefault="00DC549E" w:rsidP="00DC549E">
            <w:pPr>
              <w:pStyle w:val="ListParagraph"/>
              <w:spacing w:after="0"/>
            </w:pPr>
            <w:r>
              <w:t>EMS = Same as QMS/ISMS.</w:t>
            </w:r>
          </w:p>
          <w:p w14:paraId="262D9105" w14:textId="77777777" w:rsidR="00DC549E" w:rsidRDefault="00DC549E" w:rsidP="00DC549E">
            <w:pPr>
              <w:pStyle w:val="ListParagraph"/>
              <w:numPr>
                <w:ilvl w:val="0"/>
                <w:numId w:val="18"/>
              </w:numPr>
              <w:spacing w:after="0"/>
            </w:pPr>
            <w:r>
              <w:t>Environment including external providers (A22/R22)</w:t>
            </w:r>
          </w:p>
          <w:p w14:paraId="3D2136B2" w14:textId="77777777" w:rsidR="00DC549E" w:rsidRDefault="00DC549E" w:rsidP="00DC549E">
            <w:pPr>
              <w:pStyle w:val="ListParagraph"/>
              <w:spacing w:after="0"/>
            </w:pPr>
            <w:r>
              <w:t>QMS/ISMS = TDL staff are expected to take every precaution to ensure EMS records and documents are maintained and kept secure.</w:t>
            </w:r>
          </w:p>
          <w:p w14:paraId="3E3C2840" w14:textId="77777777" w:rsidR="00DC549E" w:rsidRDefault="00DC549E" w:rsidP="00DC549E">
            <w:pPr>
              <w:pStyle w:val="ListParagraph"/>
              <w:spacing w:after="0"/>
            </w:pPr>
            <w:r>
              <w:t>EMS = All staff to follow procedures through the training and awareness program. If major incident, invoke BCP and EMS aspects will be included with actions.</w:t>
            </w:r>
          </w:p>
          <w:p w14:paraId="24E0F412" w14:textId="77777777" w:rsidR="00DC549E" w:rsidRDefault="00DC549E" w:rsidP="00DC549E">
            <w:pPr>
              <w:pStyle w:val="ListParagraph"/>
              <w:numPr>
                <w:ilvl w:val="0"/>
                <w:numId w:val="18"/>
              </w:numPr>
              <w:spacing w:after="0"/>
            </w:pPr>
            <w:r>
              <w:t>IT Users (A11/R11)</w:t>
            </w:r>
          </w:p>
          <w:p w14:paraId="650021B1" w14:textId="77777777" w:rsidR="00DC549E" w:rsidRDefault="00DC549E" w:rsidP="00DC549E">
            <w:pPr>
              <w:pStyle w:val="ListParagraph"/>
              <w:spacing w:after="0"/>
            </w:pPr>
            <w:r>
              <w:t>QMS/ISMS = Require access to current documented information.</w:t>
            </w:r>
          </w:p>
          <w:p w14:paraId="51196442" w14:textId="77777777" w:rsidR="00DC549E" w:rsidRDefault="00DC549E" w:rsidP="00DC549E">
            <w:r>
              <w:t>Other needs and expectations include:</w:t>
            </w:r>
          </w:p>
          <w:p w14:paraId="56281377" w14:textId="77777777" w:rsidR="00DC549E" w:rsidRDefault="00DC549E" w:rsidP="00DC549E">
            <w:pPr>
              <w:pStyle w:val="ListParagraph"/>
              <w:numPr>
                <w:ilvl w:val="0"/>
                <w:numId w:val="17"/>
              </w:numPr>
              <w:spacing w:after="0"/>
            </w:pPr>
            <w:r>
              <w:t>Key staff members to follow EMS documented End of Day Procedure (A3.1 – Warehouse/Storage)</w:t>
            </w:r>
          </w:p>
          <w:p w14:paraId="5A7F8DC0" w14:textId="77777777" w:rsidR="00DC549E" w:rsidRDefault="00DC549E" w:rsidP="00DC549E">
            <w:pPr>
              <w:pStyle w:val="ListParagraph"/>
              <w:numPr>
                <w:ilvl w:val="0"/>
                <w:numId w:val="17"/>
              </w:numPr>
              <w:spacing w:after="0"/>
            </w:pPr>
            <w:r>
              <w:t>Monitor and management of pest controls (A3.2 – Warehouse/Storage)</w:t>
            </w:r>
          </w:p>
          <w:p w14:paraId="6A6DF090" w14:textId="77777777" w:rsidR="00DC549E" w:rsidRDefault="00DC549E" w:rsidP="00DC549E">
            <w:pPr>
              <w:pStyle w:val="ListParagraph"/>
              <w:numPr>
                <w:ilvl w:val="0"/>
                <w:numId w:val="17"/>
              </w:numPr>
              <w:spacing w:after="0"/>
            </w:pPr>
            <w:r>
              <w:t>Waste management processes awareness for Cleaners (A10 – HR)</w:t>
            </w:r>
          </w:p>
          <w:p w14:paraId="16B2C125" w14:textId="77777777" w:rsidR="00DC549E" w:rsidRDefault="00DC549E" w:rsidP="00DC549E">
            <w:pPr>
              <w:pStyle w:val="ListParagraph"/>
              <w:numPr>
                <w:ilvl w:val="0"/>
                <w:numId w:val="17"/>
              </w:numPr>
              <w:spacing w:after="0"/>
            </w:pPr>
            <w:r>
              <w:t>Access to premises for monitoring of consumption and repair/maintenance (A16 – Utilities)</w:t>
            </w:r>
          </w:p>
          <w:p w14:paraId="62A87371" w14:textId="77777777" w:rsidR="00DC549E" w:rsidRDefault="00DC549E" w:rsidP="00DC549E">
            <w:pPr>
              <w:pStyle w:val="ListParagraph"/>
              <w:numPr>
                <w:ilvl w:val="0"/>
                <w:numId w:val="17"/>
              </w:numPr>
              <w:spacing w:after="0"/>
            </w:pPr>
            <w:r>
              <w:t>Employees need correct instruction to reduce breakdown occurrences (R1.1 – Distribution)</w:t>
            </w:r>
          </w:p>
          <w:p w14:paraId="7361AF6F" w14:textId="77777777" w:rsidR="00DC549E" w:rsidRDefault="00DC549E" w:rsidP="00DC549E">
            <w:pPr>
              <w:pStyle w:val="ListParagraph"/>
              <w:numPr>
                <w:ilvl w:val="0"/>
                <w:numId w:val="17"/>
              </w:numPr>
              <w:spacing w:after="0"/>
            </w:pPr>
            <w:r>
              <w:t>Expected level of service is required (R9 – Trailer Parking &amp; Protection)</w:t>
            </w:r>
          </w:p>
          <w:p w14:paraId="0594190F" w14:textId="77777777" w:rsidR="00DC549E" w:rsidRDefault="00DC549E" w:rsidP="00DC549E">
            <w:pPr>
              <w:pStyle w:val="ListParagraph"/>
              <w:numPr>
                <w:ilvl w:val="0"/>
                <w:numId w:val="17"/>
              </w:numPr>
              <w:spacing w:after="0"/>
            </w:pPr>
            <w:r>
              <w:t>Communication and understanding of legislative restrictions regarding use of hand-held devices whilst driv</w:t>
            </w:r>
            <w:r w:rsidRPr="00C900E5">
              <w:t>ing (R12.</w:t>
            </w:r>
            <w:r>
              <w:t>1 – Telecommunications)</w:t>
            </w:r>
          </w:p>
          <w:p w14:paraId="1D91FEF0" w14:textId="77777777" w:rsidR="00DC549E" w:rsidRDefault="00DC549E" w:rsidP="00DC549E">
            <w:pPr>
              <w:pStyle w:val="ListParagraph"/>
              <w:numPr>
                <w:ilvl w:val="0"/>
                <w:numId w:val="17"/>
              </w:numPr>
              <w:spacing w:after="0"/>
            </w:pPr>
            <w:r>
              <w:t>Directors and Stakeholders require a Business Plan prior to investment (R14.1 – Building/Building Services)</w:t>
            </w:r>
          </w:p>
          <w:p w14:paraId="04EDF04B" w14:textId="77777777" w:rsidR="00DC549E" w:rsidRDefault="00DC549E" w:rsidP="00DC549E">
            <w:r>
              <w:t>Compliance obligations are also referenced within the EMS Aspects &amp; Impacts Register, relating to the needs and expectations:</w:t>
            </w:r>
          </w:p>
          <w:p w14:paraId="37281C14" w14:textId="77777777" w:rsidR="00DC549E" w:rsidRDefault="00DC549E" w:rsidP="00DC549E">
            <w:pPr>
              <w:pStyle w:val="ListParagraph"/>
              <w:numPr>
                <w:ilvl w:val="0"/>
                <w:numId w:val="18"/>
              </w:numPr>
              <w:spacing w:after="0"/>
            </w:pPr>
            <w:r>
              <w:t>IT Providers (A15)</w:t>
            </w:r>
          </w:p>
          <w:p w14:paraId="18C9F2E6" w14:textId="77777777" w:rsidR="00DC549E" w:rsidRDefault="00DC549E" w:rsidP="00DC549E">
            <w:pPr>
              <w:pStyle w:val="ListParagraph"/>
              <w:spacing w:after="0"/>
            </w:pPr>
            <w:r>
              <w:t>LR38 – Environmental Protection (Duty of C</w:t>
            </w:r>
            <w:r w:rsidRPr="00C900E5">
              <w:t>are) Reg</w:t>
            </w:r>
            <w:r>
              <w:t>ulation</w:t>
            </w:r>
            <w:r w:rsidRPr="00C900E5">
              <w:t>s</w:t>
            </w:r>
            <w:r>
              <w:t xml:space="preserve"> 2003</w:t>
            </w:r>
          </w:p>
          <w:p w14:paraId="16782DE9" w14:textId="77777777" w:rsidR="00DC549E" w:rsidRDefault="00DC549E" w:rsidP="00DC549E">
            <w:pPr>
              <w:pStyle w:val="ListParagraph"/>
              <w:spacing w:after="0"/>
            </w:pPr>
            <w:r>
              <w:t xml:space="preserve">LR40 – WEEE </w:t>
            </w:r>
            <w:r w:rsidRPr="00C900E5">
              <w:t>Reg</w:t>
            </w:r>
            <w:r>
              <w:t>ulation</w:t>
            </w:r>
            <w:r w:rsidRPr="00C900E5">
              <w:t>s</w:t>
            </w:r>
            <w:r>
              <w:t xml:space="preserve"> 2014</w:t>
            </w:r>
          </w:p>
          <w:p w14:paraId="1B85FAA5" w14:textId="77777777" w:rsidR="00DC549E" w:rsidRDefault="00DC549E" w:rsidP="00DC549E">
            <w:pPr>
              <w:pStyle w:val="ListParagraph"/>
              <w:spacing w:after="0"/>
            </w:pPr>
            <w:r>
              <w:t>LR52 – Third Parties</w:t>
            </w:r>
          </w:p>
          <w:p w14:paraId="7DED4BDA" w14:textId="77777777" w:rsidR="00DC549E" w:rsidRDefault="00DC549E" w:rsidP="00DC549E">
            <w:pPr>
              <w:pStyle w:val="ListParagraph"/>
              <w:numPr>
                <w:ilvl w:val="0"/>
                <w:numId w:val="18"/>
              </w:numPr>
              <w:spacing w:after="0"/>
            </w:pPr>
            <w:r>
              <w:t>Shipping (A19)</w:t>
            </w:r>
          </w:p>
          <w:p w14:paraId="1383E814" w14:textId="77777777" w:rsidR="00DC549E" w:rsidRDefault="00DC549E" w:rsidP="00DC549E">
            <w:pPr>
              <w:pStyle w:val="ListParagraph"/>
              <w:spacing w:after="0"/>
            </w:pPr>
            <w:r>
              <w:t>LR54 – Maritime Security Act 1995</w:t>
            </w:r>
          </w:p>
          <w:p w14:paraId="466B00BC" w14:textId="77777777" w:rsidR="00DC549E" w:rsidRDefault="00DC549E" w:rsidP="00DC549E">
            <w:pPr>
              <w:pStyle w:val="ListParagraph"/>
              <w:numPr>
                <w:ilvl w:val="0"/>
                <w:numId w:val="18"/>
              </w:numPr>
              <w:spacing w:after="0"/>
            </w:pPr>
            <w:r>
              <w:t>Environment including External Providers (A22)</w:t>
            </w:r>
          </w:p>
          <w:p w14:paraId="1208125A" w14:textId="77777777" w:rsidR="00DC549E" w:rsidRDefault="00DC549E" w:rsidP="00DC549E">
            <w:pPr>
              <w:pStyle w:val="ListParagraph"/>
              <w:spacing w:after="0"/>
            </w:pPr>
            <w:r>
              <w:t>LR31 – Public Health Act 1990</w:t>
            </w:r>
          </w:p>
          <w:p w14:paraId="5AB4C94E" w14:textId="77777777" w:rsidR="00DC549E" w:rsidRDefault="00DC549E" w:rsidP="00DC549E">
            <w:pPr>
              <w:pStyle w:val="ListParagraph"/>
              <w:spacing w:after="0"/>
            </w:pPr>
            <w:r>
              <w:t xml:space="preserve">LR36 – COSHH </w:t>
            </w:r>
            <w:r w:rsidRPr="00C900E5">
              <w:t>Reg</w:t>
            </w:r>
            <w:r>
              <w:t>ulation</w:t>
            </w:r>
            <w:r w:rsidRPr="00C900E5">
              <w:t>s</w:t>
            </w:r>
            <w:r>
              <w:t xml:space="preserve"> 2004</w:t>
            </w:r>
          </w:p>
          <w:p w14:paraId="649BA188" w14:textId="77777777" w:rsidR="00DC549E" w:rsidRDefault="00DC549E" w:rsidP="00DC549E">
            <w:pPr>
              <w:pStyle w:val="ListParagraph"/>
              <w:spacing w:after="0"/>
            </w:pPr>
            <w:r>
              <w:t>LR37 – Environmental Protection Act 2012</w:t>
            </w:r>
          </w:p>
          <w:p w14:paraId="4190C356" w14:textId="77777777" w:rsidR="00DC549E" w:rsidRDefault="00DC549E" w:rsidP="00DC549E">
            <w:r>
              <w:t>Compliance obligations are documented in the Applicable Legislation Requirements Combined (v1.4, April 2021).</w:t>
            </w:r>
          </w:p>
          <w:p w14:paraId="69A2876B" w14:textId="77777777" w:rsidR="00DC549E" w:rsidRDefault="00DC549E" w:rsidP="00DC549E">
            <w:pPr>
              <w:rPr>
                <w:u w:val="single"/>
              </w:rPr>
            </w:pPr>
          </w:p>
          <w:p w14:paraId="1B31F129" w14:textId="77777777" w:rsidR="00DC549E" w:rsidRDefault="00DC549E" w:rsidP="00DC549E">
            <w:r w:rsidRPr="003F6AA3">
              <w:rPr>
                <w:u w:val="single"/>
              </w:rPr>
              <w:lastRenderedPageBreak/>
              <w:t>Scope</w:t>
            </w:r>
          </w:p>
          <w:p w14:paraId="65FD6AD7" w14:textId="77777777" w:rsidR="00DC549E" w:rsidRDefault="00DC549E" w:rsidP="00DC549E">
            <w:r>
              <w:t xml:space="preserve">Scope of the IMS documented in the IMS Documented </w:t>
            </w:r>
            <w:r w:rsidRPr="00C900E5">
              <w:t>System (v2.2, April 2021</w:t>
            </w:r>
            <w:r>
              <w:t>) and determined as</w:t>
            </w:r>
          </w:p>
          <w:p w14:paraId="45F895BE" w14:textId="77777777" w:rsidR="00DC549E" w:rsidRDefault="00DC549E" w:rsidP="00DC549E">
            <w:r>
              <w:t>“Storage and Distribution of Goods to Commercial, Consumer and Public Authorities, located within the British Isles”. This matches th</w:t>
            </w:r>
            <w:r w:rsidRPr="00C900E5">
              <w:t>e Core</w:t>
            </w:r>
            <w:r>
              <w:t xml:space="preserve"> Services determined in the Context Diagram.</w:t>
            </w:r>
          </w:p>
          <w:p w14:paraId="6C95797B" w14:textId="77777777" w:rsidR="00DC549E" w:rsidRPr="00C900E5" w:rsidRDefault="00DC549E" w:rsidP="00DC549E">
            <w:r w:rsidRPr="00026496">
              <w:rPr>
                <w:highlight w:val="yellow"/>
                <w:u w:val="single"/>
              </w:rPr>
              <w:t>OFI1</w:t>
            </w:r>
            <w:r>
              <w:rPr>
                <w:highlight w:val="yellow"/>
              </w:rPr>
              <w:t xml:space="preserve">: </w:t>
            </w:r>
            <w:r w:rsidRPr="00C900E5">
              <w:rPr>
                <w:highlight w:val="yellow"/>
              </w:rPr>
              <w:t xml:space="preserve">Documented </w:t>
            </w:r>
            <w:r>
              <w:rPr>
                <w:highlight w:val="yellow"/>
              </w:rPr>
              <w:t>s</w:t>
            </w:r>
            <w:r w:rsidRPr="00C900E5">
              <w:rPr>
                <w:highlight w:val="yellow"/>
              </w:rPr>
              <w:t xml:space="preserve">cope should define those </w:t>
            </w:r>
            <w:r>
              <w:rPr>
                <w:highlight w:val="yellow"/>
              </w:rPr>
              <w:t>r</w:t>
            </w:r>
            <w:r w:rsidRPr="00C900E5">
              <w:rPr>
                <w:highlight w:val="yellow"/>
              </w:rPr>
              <w:t xml:space="preserve">equirements </w:t>
            </w:r>
            <w:r>
              <w:rPr>
                <w:highlight w:val="yellow"/>
              </w:rPr>
              <w:t xml:space="preserve">which are </w:t>
            </w:r>
            <w:r w:rsidRPr="00C900E5">
              <w:rPr>
                <w:highlight w:val="yellow"/>
              </w:rPr>
              <w:t xml:space="preserve">not </w:t>
            </w:r>
            <w:r>
              <w:rPr>
                <w:highlight w:val="yellow"/>
              </w:rPr>
              <w:t>a</w:t>
            </w:r>
            <w:r w:rsidRPr="00C900E5">
              <w:rPr>
                <w:highlight w:val="yellow"/>
              </w:rPr>
              <w:t xml:space="preserve">pplicable (e.g. 8.3 Design </w:t>
            </w:r>
            <w:r>
              <w:rPr>
                <w:highlight w:val="yellow"/>
              </w:rPr>
              <w:t>&amp;</w:t>
            </w:r>
            <w:r w:rsidRPr="00C900E5">
              <w:rPr>
                <w:highlight w:val="yellow"/>
              </w:rPr>
              <w:t xml:space="preserve"> Development).</w:t>
            </w:r>
          </w:p>
          <w:p w14:paraId="3D624D42" w14:textId="77777777" w:rsidR="00DC549E" w:rsidRDefault="00DC549E" w:rsidP="00DC549E">
            <w:r w:rsidRPr="00026496">
              <w:rPr>
                <w:highlight w:val="yellow"/>
                <w:u w:val="single"/>
              </w:rPr>
              <w:t>OFI2</w:t>
            </w:r>
            <w:r>
              <w:rPr>
                <w:highlight w:val="yellow"/>
              </w:rPr>
              <w:t xml:space="preserve">: </w:t>
            </w:r>
            <w:r w:rsidRPr="00C900E5">
              <w:rPr>
                <w:highlight w:val="yellow"/>
              </w:rPr>
              <w:t>IMS Manual refers to Share</w:t>
            </w:r>
            <w:r>
              <w:rPr>
                <w:highlight w:val="yellow"/>
              </w:rPr>
              <w:t>P</w:t>
            </w:r>
            <w:r w:rsidRPr="00C900E5">
              <w:rPr>
                <w:highlight w:val="yellow"/>
              </w:rPr>
              <w:t>oint</w:t>
            </w:r>
            <w:r>
              <w:rPr>
                <w:highlight w:val="yellow"/>
              </w:rPr>
              <w:t>. T</w:t>
            </w:r>
            <w:r w:rsidRPr="00C900E5">
              <w:rPr>
                <w:highlight w:val="yellow"/>
              </w:rPr>
              <w:t xml:space="preserve">his needs to be updated with the </w:t>
            </w:r>
            <w:r>
              <w:rPr>
                <w:highlight w:val="yellow"/>
              </w:rPr>
              <w:t>r</w:t>
            </w:r>
            <w:r w:rsidRPr="00C900E5">
              <w:rPr>
                <w:highlight w:val="yellow"/>
              </w:rPr>
              <w:t xml:space="preserve">ollout of the </w:t>
            </w:r>
            <w:r>
              <w:rPr>
                <w:highlight w:val="yellow"/>
              </w:rPr>
              <w:t>n</w:t>
            </w:r>
            <w:r w:rsidRPr="00C900E5">
              <w:rPr>
                <w:highlight w:val="yellow"/>
              </w:rPr>
              <w:t xml:space="preserve">ew </w:t>
            </w:r>
            <w:r>
              <w:rPr>
                <w:highlight w:val="yellow"/>
              </w:rPr>
              <w:t>d</w:t>
            </w:r>
            <w:r w:rsidRPr="00C900E5">
              <w:rPr>
                <w:highlight w:val="yellow"/>
              </w:rPr>
              <w:t xml:space="preserve">ocument </w:t>
            </w:r>
            <w:r>
              <w:rPr>
                <w:highlight w:val="yellow"/>
              </w:rPr>
              <w:t>p</w:t>
            </w:r>
            <w:r w:rsidRPr="00C900E5">
              <w:rPr>
                <w:highlight w:val="yellow"/>
              </w:rPr>
              <w:t>ortal.</w:t>
            </w:r>
          </w:p>
          <w:p w14:paraId="7F3AB444" w14:textId="77777777" w:rsidR="00DC549E" w:rsidRPr="00C900E5" w:rsidRDefault="00DC549E" w:rsidP="00DC549E"/>
          <w:p w14:paraId="0A228600" w14:textId="77777777" w:rsidR="00DC549E" w:rsidRDefault="00DC549E" w:rsidP="00DC549E">
            <w:pPr>
              <w:rPr>
                <w:color w:val="000000" w:themeColor="text1"/>
              </w:rPr>
            </w:pPr>
            <w:r w:rsidRPr="00622AAE">
              <w:rPr>
                <w:color w:val="000000" w:themeColor="text1"/>
                <w:u w:val="single"/>
              </w:rPr>
              <w:t xml:space="preserve">Systems </w:t>
            </w:r>
            <w:r>
              <w:rPr>
                <w:color w:val="000000" w:themeColor="text1"/>
                <w:u w:val="single"/>
              </w:rPr>
              <w:t>and</w:t>
            </w:r>
            <w:r w:rsidRPr="00622AAE">
              <w:rPr>
                <w:color w:val="000000" w:themeColor="text1"/>
                <w:u w:val="single"/>
              </w:rPr>
              <w:t xml:space="preserve"> </w:t>
            </w:r>
            <w:r>
              <w:rPr>
                <w:color w:val="000000" w:themeColor="text1"/>
                <w:u w:val="single"/>
              </w:rPr>
              <w:t>p</w:t>
            </w:r>
            <w:r w:rsidRPr="00622AAE">
              <w:rPr>
                <w:color w:val="000000" w:themeColor="text1"/>
                <w:u w:val="single"/>
              </w:rPr>
              <w:t>rocesses (4.4)</w:t>
            </w:r>
          </w:p>
          <w:p w14:paraId="697B53B0" w14:textId="77777777" w:rsidR="00DC549E" w:rsidRDefault="00DC549E" w:rsidP="00DC549E">
            <w:pPr>
              <w:rPr>
                <w:color w:val="000000" w:themeColor="text1"/>
              </w:rPr>
            </w:pPr>
            <w:r>
              <w:rPr>
                <w:color w:val="000000" w:themeColor="text1"/>
              </w:rPr>
              <w:t>System policies, controls, processes, documents and records are designed and implemented within a shared document location, which provides a single point of access for all employees and authorised contractors.</w:t>
            </w:r>
          </w:p>
          <w:p w14:paraId="3B466ECA" w14:textId="77777777" w:rsidR="00DC549E" w:rsidRDefault="00DC549E" w:rsidP="00DC549E">
            <w:pPr>
              <w:rPr>
                <w:color w:val="000000" w:themeColor="text1"/>
              </w:rPr>
            </w:pPr>
            <w:r>
              <w:rPr>
                <w:color w:val="000000" w:themeColor="text1"/>
              </w:rPr>
              <w:t>The ISO processes and procedures are split out into business areas and include:</w:t>
            </w:r>
          </w:p>
          <w:p w14:paraId="18150BC9" w14:textId="77777777" w:rsidR="00DC549E" w:rsidRDefault="00DC549E" w:rsidP="00DC549E">
            <w:pPr>
              <w:pStyle w:val="ListParagraph"/>
              <w:numPr>
                <w:ilvl w:val="0"/>
                <w:numId w:val="18"/>
              </w:numPr>
              <w:spacing w:after="0"/>
              <w:rPr>
                <w:color w:val="000000" w:themeColor="text1"/>
              </w:rPr>
            </w:pPr>
            <w:r>
              <w:rPr>
                <w:color w:val="000000" w:themeColor="text1"/>
              </w:rPr>
              <w:t>Accounts</w:t>
            </w:r>
          </w:p>
          <w:p w14:paraId="7A71CDAC" w14:textId="77777777" w:rsidR="00DC549E" w:rsidRPr="009C620D" w:rsidRDefault="00DC549E" w:rsidP="00DC549E">
            <w:pPr>
              <w:pStyle w:val="ListParagraph"/>
              <w:numPr>
                <w:ilvl w:val="0"/>
                <w:numId w:val="19"/>
              </w:numPr>
              <w:spacing w:after="0"/>
              <w:rPr>
                <w:color w:val="000000" w:themeColor="text1"/>
              </w:rPr>
            </w:pPr>
            <w:r>
              <w:rPr>
                <w:color w:val="000000" w:themeColor="text1"/>
              </w:rPr>
              <w:t>Purchasing Process Flow</w:t>
            </w:r>
          </w:p>
          <w:p w14:paraId="7AEC2D67" w14:textId="77777777" w:rsidR="00DC549E" w:rsidRDefault="00DC549E" w:rsidP="00DC549E">
            <w:pPr>
              <w:pStyle w:val="ListParagraph"/>
              <w:numPr>
                <w:ilvl w:val="0"/>
                <w:numId w:val="19"/>
              </w:numPr>
              <w:spacing w:after="0"/>
              <w:rPr>
                <w:color w:val="000000" w:themeColor="text1"/>
              </w:rPr>
            </w:pPr>
            <w:r>
              <w:rPr>
                <w:color w:val="000000" w:themeColor="text1"/>
              </w:rPr>
              <w:t>SOP107 – Sales Import Procedure</w:t>
            </w:r>
          </w:p>
          <w:p w14:paraId="5196B43D" w14:textId="77777777" w:rsidR="00DC549E" w:rsidRDefault="00DC549E" w:rsidP="00DC549E">
            <w:pPr>
              <w:pStyle w:val="ListParagraph"/>
              <w:numPr>
                <w:ilvl w:val="0"/>
                <w:numId w:val="18"/>
              </w:numPr>
              <w:spacing w:after="0"/>
              <w:rPr>
                <w:color w:val="000000" w:themeColor="text1"/>
              </w:rPr>
            </w:pPr>
            <w:r>
              <w:rPr>
                <w:color w:val="000000" w:themeColor="text1"/>
              </w:rPr>
              <w:t>Business Support Unit</w:t>
            </w:r>
          </w:p>
          <w:p w14:paraId="1D8D70B0" w14:textId="77777777" w:rsidR="00DC549E" w:rsidRPr="009C620D" w:rsidRDefault="00DC549E" w:rsidP="00DC549E">
            <w:pPr>
              <w:pStyle w:val="ListParagraph"/>
              <w:numPr>
                <w:ilvl w:val="0"/>
                <w:numId w:val="19"/>
              </w:numPr>
              <w:spacing w:after="0"/>
              <w:rPr>
                <w:color w:val="000000" w:themeColor="text1"/>
              </w:rPr>
            </w:pPr>
            <w:r w:rsidRPr="009C620D">
              <w:rPr>
                <w:color w:val="000000" w:themeColor="text1"/>
              </w:rPr>
              <w:t>PIMS Managing Security Breach Process</w:t>
            </w:r>
          </w:p>
          <w:p w14:paraId="5628D253" w14:textId="77777777" w:rsidR="00DC549E" w:rsidRDefault="00DC549E" w:rsidP="00DC549E">
            <w:pPr>
              <w:pStyle w:val="ListParagraph"/>
              <w:numPr>
                <w:ilvl w:val="0"/>
                <w:numId w:val="19"/>
              </w:numPr>
              <w:spacing w:after="0"/>
              <w:rPr>
                <w:color w:val="000000" w:themeColor="text1"/>
              </w:rPr>
            </w:pPr>
            <w:r>
              <w:rPr>
                <w:color w:val="000000" w:themeColor="text1"/>
              </w:rPr>
              <w:t>PIMS Rights of Natural Persons Procedure</w:t>
            </w:r>
          </w:p>
          <w:p w14:paraId="77199171" w14:textId="77777777" w:rsidR="00DC549E" w:rsidRDefault="00DC549E" w:rsidP="00DC549E">
            <w:pPr>
              <w:pStyle w:val="ListParagraph"/>
              <w:numPr>
                <w:ilvl w:val="0"/>
                <w:numId w:val="19"/>
              </w:numPr>
              <w:spacing w:after="0"/>
              <w:rPr>
                <w:color w:val="000000" w:themeColor="text1"/>
              </w:rPr>
            </w:pPr>
            <w:r>
              <w:rPr>
                <w:color w:val="000000" w:themeColor="text1"/>
              </w:rPr>
              <w:t>Change Management Process Flow</w:t>
            </w:r>
          </w:p>
          <w:p w14:paraId="2AED8D58" w14:textId="77777777" w:rsidR="00DC549E" w:rsidRDefault="00DC549E" w:rsidP="00DC549E">
            <w:pPr>
              <w:pStyle w:val="ListParagraph"/>
              <w:numPr>
                <w:ilvl w:val="0"/>
                <w:numId w:val="19"/>
              </w:numPr>
              <w:spacing w:after="0"/>
              <w:rPr>
                <w:color w:val="000000" w:themeColor="text1"/>
              </w:rPr>
            </w:pPr>
            <w:r>
              <w:rPr>
                <w:color w:val="000000" w:themeColor="text1"/>
              </w:rPr>
              <w:t>Event Log Process</w:t>
            </w:r>
          </w:p>
          <w:p w14:paraId="76543505" w14:textId="77777777" w:rsidR="00DC549E" w:rsidRDefault="00DC549E" w:rsidP="00DC549E">
            <w:pPr>
              <w:pStyle w:val="ListParagraph"/>
              <w:numPr>
                <w:ilvl w:val="0"/>
                <w:numId w:val="19"/>
              </w:numPr>
              <w:spacing w:after="0"/>
              <w:rPr>
                <w:color w:val="000000" w:themeColor="text1"/>
              </w:rPr>
            </w:pPr>
            <w:r>
              <w:rPr>
                <w:color w:val="000000" w:themeColor="text1"/>
              </w:rPr>
              <w:t>Remote Device Health Check Process</w:t>
            </w:r>
          </w:p>
          <w:p w14:paraId="1782E8AB" w14:textId="77777777" w:rsidR="00DC549E" w:rsidRDefault="00DC549E" w:rsidP="00DC549E">
            <w:pPr>
              <w:pStyle w:val="ListParagraph"/>
              <w:numPr>
                <w:ilvl w:val="0"/>
                <w:numId w:val="18"/>
              </w:numPr>
              <w:spacing w:after="0"/>
              <w:rPr>
                <w:color w:val="000000" w:themeColor="text1"/>
              </w:rPr>
            </w:pPr>
            <w:r>
              <w:rPr>
                <w:color w:val="000000" w:themeColor="text1"/>
              </w:rPr>
              <w:t>Various Multifreight Procedures</w:t>
            </w:r>
          </w:p>
          <w:p w14:paraId="1424B8AC" w14:textId="77777777" w:rsidR="00DC549E" w:rsidRDefault="00DC549E" w:rsidP="00DC549E">
            <w:pPr>
              <w:pStyle w:val="ListParagraph"/>
              <w:numPr>
                <w:ilvl w:val="0"/>
                <w:numId w:val="18"/>
              </w:numPr>
              <w:spacing w:after="0"/>
              <w:rPr>
                <w:color w:val="000000" w:themeColor="text1"/>
              </w:rPr>
            </w:pPr>
            <w:r>
              <w:rPr>
                <w:color w:val="000000" w:themeColor="text1"/>
              </w:rPr>
              <w:t>Customer Services</w:t>
            </w:r>
          </w:p>
          <w:p w14:paraId="5FCD5C13" w14:textId="77777777" w:rsidR="00DC549E" w:rsidRDefault="00DC549E" w:rsidP="00DC549E">
            <w:pPr>
              <w:pStyle w:val="ListParagraph"/>
              <w:numPr>
                <w:ilvl w:val="0"/>
                <w:numId w:val="20"/>
              </w:numPr>
              <w:spacing w:after="0"/>
              <w:rPr>
                <w:color w:val="000000" w:themeColor="text1"/>
              </w:rPr>
            </w:pPr>
            <w:r>
              <w:rPr>
                <w:color w:val="000000" w:themeColor="text1"/>
              </w:rPr>
              <w:t>Customer Claims Process</w:t>
            </w:r>
          </w:p>
          <w:p w14:paraId="64522A94" w14:textId="77777777" w:rsidR="00DC549E" w:rsidRPr="00622AAE" w:rsidRDefault="00DC549E" w:rsidP="00DC549E">
            <w:pPr>
              <w:pStyle w:val="ListParagraph"/>
              <w:numPr>
                <w:ilvl w:val="0"/>
                <w:numId w:val="21"/>
              </w:numPr>
              <w:spacing w:after="0"/>
              <w:rPr>
                <w:color w:val="000000" w:themeColor="text1"/>
              </w:rPr>
            </w:pPr>
            <w:r w:rsidRPr="00622AAE">
              <w:rPr>
                <w:color w:val="000000" w:themeColor="text1"/>
              </w:rPr>
              <w:t>Operations</w:t>
            </w:r>
          </w:p>
          <w:p w14:paraId="3F385C43" w14:textId="77777777" w:rsidR="00DC549E" w:rsidRDefault="00DC549E" w:rsidP="00DC549E">
            <w:pPr>
              <w:pStyle w:val="ListParagraph"/>
              <w:numPr>
                <w:ilvl w:val="0"/>
                <w:numId w:val="20"/>
              </w:numPr>
              <w:spacing w:after="0"/>
              <w:rPr>
                <w:color w:val="000000" w:themeColor="text1"/>
              </w:rPr>
            </w:pPr>
            <w:r w:rsidRPr="009C620D">
              <w:rPr>
                <w:color w:val="000000" w:themeColor="text1"/>
              </w:rPr>
              <w:t>SOP</w:t>
            </w:r>
            <w:r>
              <w:rPr>
                <w:color w:val="000000" w:themeColor="text1"/>
              </w:rPr>
              <w:t>068 – Subcontracting Jobs Process</w:t>
            </w:r>
          </w:p>
          <w:p w14:paraId="703850C7" w14:textId="77777777" w:rsidR="00DC549E" w:rsidRDefault="00DC549E" w:rsidP="00DC549E">
            <w:pPr>
              <w:pStyle w:val="ListParagraph"/>
              <w:numPr>
                <w:ilvl w:val="0"/>
                <w:numId w:val="20"/>
              </w:numPr>
              <w:spacing w:after="0"/>
              <w:rPr>
                <w:color w:val="000000" w:themeColor="text1"/>
              </w:rPr>
            </w:pPr>
            <w:r>
              <w:rPr>
                <w:color w:val="000000" w:themeColor="text1"/>
              </w:rPr>
              <w:t>Manx Petroleum On Site Spill Procedure</w:t>
            </w:r>
          </w:p>
          <w:p w14:paraId="3B7FC559" w14:textId="77777777" w:rsidR="00DC549E" w:rsidRDefault="00DC549E" w:rsidP="00DC549E">
            <w:pPr>
              <w:pStyle w:val="ListParagraph"/>
              <w:numPr>
                <w:ilvl w:val="0"/>
                <w:numId w:val="20"/>
              </w:numPr>
              <w:spacing w:after="0"/>
              <w:rPr>
                <w:color w:val="000000" w:themeColor="text1"/>
              </w:rPr>
            </w:pPr>
            <w:r>
              <w:rPr>
                <w:color w:val="000000" w:themeColor="text1"/>
              </w:rPr>
              <w:t>Fire &amp; Evacuation Procedure</w:t>
            </w:r>
          </w:p>
          <w:p w14:paraId="2FC2C644" w14:textId="77777777" w:rsidR="00DC549E" w:rsidRDefault="00DC549E" w:rsidP="00DC549E">
            <w:pPr>
              <w:rPr>
                <w:color w:val="000000" w:themeColor="text1"/>
                <w:u w:val="single"/>
              </w:rPr>
            </w:pPr>
          </w:p>
          <w:p w14:paraId="5E3CFDDC" w14:textId="77777777" w:rsidR="00DC549E" w:rsidRDefault="00DC549E" w:rsidP="00DC549E">
            <w:pPr>
              <w:rPr>
                <w:color w:val="000000" w:themeColor="text1"/>
                <w:u w:val="single"/>
              </w:rPr>
            </w:pPr>
            <w:r w:rsidRPr="00704D59">
              <w:rPr>
                <w:color w:val="000000" w:themeColor="text1"/>
                <w:u w:val="single"/>
              </w:rPr>
              <w:t xml:space="preserve">Leadership </w:t>
            </w:r>
            <w:r>
              <w:rPr>
                <w:color w:val="000000" w:themeColor="text1"/>
                <w:u w:val="single"/>
              </w:rPr>
              <w:t>and</w:t>
            </w:r>
            <w:r w:rsidRPr="00704D59">
              <w:rPr>
                <w:color w:val="000000" w:themeColor="text1"/>
                <w:u w:val="single"/>
              </w:rPr>
              <w:t xml:space="preserve"> </w:t>
            </w:r>
            <w:r>
              <w:rPr>
                <w:color w:val="000000" w:themeColor="text1"/>
                <w:u w:val="single"/>
              </w:rPr>
              <w:t>c</w:t>
            </w:r>
            <w:r w:rsidRPr="00704D59">
              <w:rPr>
                <w:color w:val="000000" w:themeColor="text1"/>
                <w:u w:val="single"/>
              </w:rPr>
              <w:t>ommitment</w:t>
            </w:r>
          </w:p>
          <w:p w14:paraId="64E3D4FC" w14:textId="77777777" w:rsidR="00DC549E" w:rsidRDefault="00DC549E" w:rsidP="00DC549E">
            <w:pPr>
              <w:rPr>
                <w:color w:val="000000" w:themeColor="text1"/>
              </w:rPr>
            </w:pPr>
            <w:r>
              <w:rPr>
                <w:color w:val="000000" w:themeColor="text1"/>
              </w:rPr>
              <w:t>Company complies with:</w:t>
            </w:r>
          </w:p>
          <w:p w14:paraId="136EAF40" w14:textId="77777777" w:rsidR="00DC549E" w:rsidRDefault="00DC549E" w:rsidP="00DC549E">
            <w:pPr>
              <w:pStyle w:val="ListParagraph"/>
              <w:numPr>
                <w:ilvl w:val="0"/>
                <w:numId w:val="20"/>
              </w:numPr>
              <w:spacing w:after="0"/>
              <w:rPr>
                <w:color w:val="000000" w:themeColor="text1"/>
              </w:rPr>
            </w:pPr>
            <w:r>
              <w:rPr>
                <w:color w:val="000000" w:themeColor="text1"/>
              </w:rPr>
              <w:t>ISO 9001:2015 (Quality)</w:t>
            </w:r>
          </w:p>
          <w:p w14:paraId="1845ECB7" w14:textId="77777777" w:rsidR="00DC549E" w:rsidRDefault="00DC549E" w:rsidP="00DC549E">
            <w:pPr>
              <w:pStyle w:val="ListParagraph"/>
              <w:numPr>
                <w:ilvl w:val="0"/>
                <w:numId w:val="20"/>
              </w:numPr>
              <w:spacing w:after="0"/>
              <w:rPr>
                <w:color w:val="000000" w:themeColor="text1"/>
              </w:rPr>
            </w:pPr>
            <w:r>
              <w:rPr>
                <w:color w:val="000000" w:themeColor="text1"/>
              </w:rPr>
              <w:t>ISO 14001:2015 (Environment)</w:t>
            </w:r>
          </w:p>
          <w:p w14:paraId="4D96E060" w14:textId="77777777" w:rsidR="00DC549E" w:rsidRDefault="00DC549E" w:rsidP="00DC549E">
            <w:pPr>
              <w:pStyle w:val="ListParagraph"/>
              <w:numPr>
                <w:ilvl w:val="0"/>
                <w:numId w:val="20"/>
              </w:numPr>
              <w:spacing w:after="0"/>
              <w:rPr>
                <w:color w:val="000000" w:themeColor="text1"/>
              </w:rPr>
            </w:pPr>
            <w:r>
              <w:rPr>
                <w:color w:val="000000" w:themeColor="text1"/>
              </w:rPr>
              <w:t>ISO 27001:2013 (Information Security)</w:t>
            </w:r>
          </w:p>
          <w:p w14:paraId="302AB00C" w14:textId="77777777" w:rsidR="00DC549E" w:rsidRDefault="00DC549E" w:rsidP="00DC549E">
            <w:pPr>
              <w:pStyle w:val="ListParagraph"/>
              <w:numPr>
                <w:ilvl w:val="0"/>
                <w:numId w:val="20"/>
              </w:numPr>
              <w:spacing w:after="0"/>
              <w:rPr>
                <w:color w:val="000000" w:themeColor="text1"/>
              </w:rPr>
            </w:pPr>
            <w:r>
              <w:rPr>
                <w:color w:val="000000" w:themeColor="text1"/>
              </w:rPr>
              <w:t>BS 10012:2017 (Personal Information)</w:t>
            </w:r>
          </w:p>
          <w:p w14:paraId="70B088C9" w14:textId="77777777" w:rsidR="00DC549E" w:rsidRDefault="00DC549E" w:rsidP="00DC549E">
            <w:pPr>
              <w:rPr>
                <w:color w:val="000000" w:themeColor="text1"/>
              </w:rPr>
            </w:pPr>
            <w:r>
              <w:rPr>
                <w:color w:val="000000" w:themeColor="text1"/>
              </w:rPr>
              <w:t>Internal and external resources are allocated to delivering the standards.</w:t>
            </w:r>
          </w:p>
          <w:p w14:paraId="3F7C6B59" w14:textId="77777777" w:rsidR="00DC549E" w:rsidRDefault="00DC549E" w:rsidP="00DC549E">
            <w:pPr>
              <w:rPr>
                <w:color w:val="000000" w:themeColor="text1"/>
              </w:rPr>
            </w:pPr>
            <w:r>
              <w:rPr>
                <w:color w:val="000000" w:themeColor="text1"/>
              </w:rPr>
              <w:lastRenderedPageBreak/>
              <w:t>Policy Statements are signed and displayed on the premises:</w:t>
            </w:r>
          </w:p>
          <w:p w14:paraId="232F1791" w14:textId="77777777" w:rsidR="00DC549E" w:rsidRDefault="00DC549E" w:rsidP="00DC549E">
            <w:pPr>
              <w:pStyle w:val="ListParagraph"/>
              <w:numPr>
                <w:ilvl w:val="0"/>
                <w:numId w:val="21"/>
              </w:numPr>
              <w:spacing w:after="0"/>
              <w:rPr>
                <w:color w:val="000000" w:themeColor="text1"/>
              </w:rPr>
            </w:pPr>
            <w:r>
              <w:rPr>
                <w:color w:val="000000" w:themeColor="text1"/>
              </w:rPr>
              <w:t>Quality – 11/11/2020</w:t>
            </w:r>
          </w:p>
          <w:p w14:paraId="60A7CE2C" w14:textId="77777777" w:rsidR="00DC549E" w:rsidRDefault="00DC549E" w:rsidP="00DC549E">
            <w:pPr>
              <w:pStyle w:val="ListParagraph"/>
              <w:numPr>
                <w:ilvl w:val="0"/>
                <w:numId w:val="21"/>
              </w:numPr>
              <w:spacing w:after="0"/>
              <w:rPr>
                <w:color w:val="000000" w:themeColor="text1"/>
              </w:rPr>
            </w:pPr>
            <w:r>
              <w:rPr>
                <w:color w:val="000000" w:themeColor="text1"/>
              </w:rPr>
              <w:t>Environmental – v1.3 – 11/11/2020</w:t>
            </w:r>
          </w:p>
          <w:p w14:paraId="209D462D" w14:textId="77777777" w:rsidR="00DC549E" w:rsidRDefault="00DC549E" w:rsidP="00DC549E">
            <w:pPr>
              <w:pStyle w:val="ListParagraph"/>
              <w:numPr>
                <w:ilvl w:val="0"/>
                <w:numId w:val="21"/>
              </w:numPr>
              <w:spacing w:after="0"/>
              <w:rPr>
                <w:color w:val="000000" w:themeColor="text1"/>
              </w:rPr>
            </w:pPr>
            <w:r>
              <w:rPr>
                <w:color w:val="000000" w:themeColor="text1"/>
              </w:rPr>
              <w:t>Information Security – v1.4 – 11/11/2020</w:t>
            </w:r>
          </w:p>
          <w:p w14:paraId="4C99FE2B" w14:textId="77777777" w:rsidR="00DC549E" w:rsidRDefault="00DC549E" w:rsidP="00DC549E">
            <w:pPr>
              <w:rPr>
                <w:color w:val="000000" w:themeColor="text1"/>
              </w:rPr>
            </w:pPr>
            <w:r>
              <w:rPr>
                <w:color w:val="000000" w:themeColor="text1"/>
              </w:rPr>
              <w:t>Signed by A. Pickett (Operations Director).</w:t>
            </w:r>
          </w:p>
          <w:p w14:paraId="4AB89EF2" w14:textId="77777777" w:rsidR="00DC549E" w:rsidRPr="009E753B" w:rsidRDefault="00DC549E" w:rsidP="00DC549E">
            <w:pPr>
              <w:rPr>
                <w:color w:val="FF0000"/>
                <w:u w:val="single"/>
              </w:rPr>
            </w:pPr>
          </w:p>
          <w:p w14:paraId="27B69643" w14:textId="77777777" w:rsidR="00DC549E" w:rsidRPr="001B1B23" w:rsidRDefault="00DC549E" w:rsidP="00DC549E">
            <w:pPr>
              <w:rPr>
                <w:highlight w:val="cyan"/>
              </w:rPr>
            </w:pPr>
            <w:r w:rsidRPr="00EC74FA">
              <w:rPr>
                <w:highlight w:val="cyan"/>
                <w:u w:val="single"/>
              </w:rPr>
              <w:t>NC1</w:t>
            </w:r>
            <w:r>
              <w:rPr>
                <w:highlight w:val="cyan"/>
              </w:rPr>
              <w:t xml:space="preserve">: </w:t>
            </w:r>
            <w:r w:rsidRPr="001B1B23">
              <w:rPr>
                <w:highlight w:val="cyan"/>
              </w:rPr>
              <w:t>Policies displayed on the website are dated 2017:</w:t>
            </w:r>
          </w:p>
          <w:p w14:paraId="22AF54D8" w14:textId="77777777" w:rsidR="00DC549E" w:rsidRPr="001B1B23" w:rsidRDefault="00DC549E" w:rsidP="00DC549E">
            <w:pPr>
              <w:pStyle w:val="ListParagraph"/>
              <w:numPr>
                <w:ilvl w:val="0"/>
                <w:numId w:val="20"/>
              </w:numPr>
              <w:spacing w:after="0"/>
              <w:rPr>
                <w:highlight w:val="cyan"/>
              </w:rPr>
            </w:pPr>
            <w:r w:rsidRPr="001B1B23">
              <w:rPr>
                <w:highlight w:val="cyan"/>
              </w:rPr>
              <w:t>Quality – v2.0 – 2</w:t>
            </w:r>
            <w:r w:rsidRPr="001B1B23">
              <w:rPr>
                <w:highlight w:val="cyan"/>
                <w:vertAlign w:val="superscript"/>
              </w:rPr>
              <w:t>nd</w:t>
            </w:r>
            <w:r w:rsidRPr="001B1B23">
              <w:rPr>
                <w:highlight w:val="cyan"/>
              </w:rPr>
              <w:t xml:space="preserve"> May 2017</w:t>
            </w:r>
          </w:p>
          <w:p w14:paraId="3B56A767" w14:textId="77777777" w:rsidR="00DC549E" w:rsidRPr="001B1B23" w:rsidRDefault="00DC549E" w:rsidP="00DC549E">
            <w:pPr>
              <w:pStyle w:val="ListParagraph"/>
              <w:numPr>
                <w:ilvl w:val="0"/>
                <w:numId w:val="20"/>
              </w:numPr>
              <w:spacing w:after="0"/>
              <w:rPr>
                <w:highlight w:val="cyan"/>
              </w:rPr>
            </w:pPr>
            <w:r w:rsidRPr="001B1B23">
              <w:rPr>
                <w:highlight w:val="cyan"/>
              </w:rPr>
              <w:t>Environmental – v1.2 – 15</w:t>
            </w:r>
            <w:r w:rsidRPr="001B1B23">
              <w:rPr>
                <w:highlight w:val="cyan"/>
                <w:vertAlign w:val="superscript"/>
              </w:rPr>
              <w:t>th</w:t>
            </w:r>
            <w:r w:rsidRPr="001B1B23">
              <w:rPr>
                <w:highlight w:val="cyan"/>
              </w:rPr>
              <w:t xml:space="preserve"> November 2017</w:t>
            </w:r>
          </w:p>
          <w:p w14:paraId="0660F875" w14:textId="77777777" w:rsidR="00DC549E" w:rsidRPr="001B1B23" w:rsidRDefault="00DC549E" w:rsidP="00DC549E">
            <w:pPr>
              <w:pStyle w:val="ListParagraph"/>
              <w:numPr>
                <w:ilvl w:val="0"/>
                <w:numId w:val="20"/>
              </w:numPr>
              <w:spacing w:after="0"/>
              <w:rPr>
                <w:highlight w:val="cyan"/>
              </w:rPr>
            </w:pPr>
            <w:r w:rsidRPr="001B1B23">
              <w:rPr>
                <w:highlight w:val="cyan"/>
              </w:rPr>
              <w:t>Information Security – v1.1 – 15</w:t>
            </w:r>
            <w:r w:rsidRPr="001B1B23">
              <w:rPr>
                <w:highlight w:val="cyan"/>
                <w:vertAlign w:val="superscript"/>
              </w:rPr>
              <w:t>th</w:t>
            </w:r>
            <w:r w:rsidRPr="001B1B23">
              <w:rPr>
                <w:highlight w:val="cyan"/>
              </w:rPr>
              <w:t xml:space="preserve"> November 2017</w:t>
            </w:r>
          </w:p>
          <w:p w14:paraId="51285268" w14:textId="77777777" w:rsidR="00DC549E" w:rsidRPr="001B1B23" w:rsidRDefault="00DC549E" w:rsidP="00DC549E">
            <w:pPr>
              <w:rPr>
                <w:highlight w:val="cyan"/>
              </w:rPr>
            </w:pPr>
            <w:r w:rsidRPr="001B1B23">
              <w:rPr>
                <w:highlight w:val="cyan"/>
                <w:u w:val="single"/>
              </w:rPr>
              <w:t>Differences:</w:t>
            </w:r>
          </w:p>
          <w:tbl>
            <w:tblPr>
              <w:tblStyle w:val="TableGrid"/>
              <w:tblW w:w="0" w:type="auto"/>
              <w:tblLook w:val="04A0" w:firstRow="1" w:lastRow="0" w:firstColumn="1" w:lastColumn="0" w:noHBand="0" w:noVBand="1"/>
            </w:tblPr>
            <w:tblGrid>
              <w:gridCol w:w="4508"/>
              <w:gridCol w:w="4508"/>
            </w:tblGrid>
            <w:tr w:rsidR="00DC549E" w:rsidRPr="001B1B23" w14:paraId="2431633F" w14:textId="77777777" w:rsidTr="002765F2">
              <w:tc>
                <w:tcPr>
                  <w:tcW w:w="4508" w:type="dxa"/>
                </w:tcPr>
                <w:p w14:paraId="12EE3893" w14:textId="77777777" w:rsidR="00DC549E" w:rsidRPr="001B1B23" w:rsidRDefault="00DC549E" w:rsidP="00DC549E">
                  <w:pPr>
                    <w:rPr>
                      <w:b/>
                      <w:bCs/>
                      <w:highlight w:val="cyan"/>
                    </w:rPr>
                  </w:pPr>
                  <w:r w:rsidRPr="001B1B23">
                    <w:rPr>
                      <w:b/>
                      <w:bCs/>
                      <w:highlight w:val="cyan"/>
                    </w:rPr>
                    <w:t>Website</w:t>
                  </w:r>
                </w:p>
              </w:tc>
              <w:tc>
                <w:tcPr>
                  <w:tcW w:w="4508" w:type="dxa"/>
                </w:tcPr>
                <w:p w14:paraId="57FD1C3E" w14:textId="77777777" w:rsidR="00DC549E" w:rsidRPr="001B1B23" w:rsidRDefault="00DC549E" w:rsidP="00DC549E">
                  <w:pPr>
                    <w:rPr>
                      <w:b/>
                      <w:bCs/>
                      <w:highlight w:val="cyan"/>
                    </w:rPr>
                  </w:pPr>
                  <w:r w:rsidRPr="001B1B23">
                    <w:rPr>
                      <w:b/>
                      <w:bCs/>
                      <w:highlight w:val="cyan"/>
                    </w:rPr>
                    <w:t>Displayed</w:t>
                  </w:r>
                </w:p>
              </w:tc>
            </w:tr>
            <w:tr w:rsidR="00DC549E" w:rsidRPr="001B1B23" w14:paraId="69B26883" w14:textId="77777777" w:rsidTr="002765F2">
              <w:tc>
                <w:tcPr>
                  <w:tcW w:w="4508" w:type="dxa"/>
                </w:tcPr>
                <w:p w14:paraId="15B930DF" w14:textId="77777777" w:rsidR="00DC549E" w:rsidRPr="001B1B23" w:rsidRDefault="00DC549E" w:rsidP="00DC549E">
                  <w:pPr>
                    <w:rPr>
                      <w:highlight w:val="cyan"/>
                    </w:rPr>
                  </w:pPr>
                  <w:r w:rsidRPr="001B1B23">
                    <w:rPr>
                      <w:highlight w:val="cyan"/>
                    </w:rPr>
                    <w:t>Information Security: Timeframes</w:t>
                  </w:r>
                </w:p>
              </w:tc>
              <w:tc>
                <w:tcPr>
                  <w:tcW w:w="4508" w:type="dxa"/>
                </w:tcPr>
                <w:p w14:paraId="7C948B56" w14:textId="77777777" w:rsidR="00DC549E" w:rsidRPr="001B1B23" w:rsidRDefault="00DC549E" w:rsidP="00DC549E">
                  <w:pPr>
                    <w:rPr>
                      <w:highlight w:val="cyan"/>
                    </w:rPr>
                  </w:pPr>
                  <w:r w:rsidRPr="001B1B23">
                    <w:rPr>
                      <w:highlight w:val="cyan"/>
                    </w:rPr>
                    <w:t>General Information</w:t>
                  </w:r>
                </w:p>
              </w:tc>
            </w:tr>
            <w:tr w:rsidR="00DC549E" w:rsidRPr="001B1B23" w14:paraId="4AAD9866" w14:textId="77777777" w:rsidTr="002765F2">
              <w:tc>
                <w:tcPr>
                  <w:tcW w:w="4508" w:type="dxa"/>
                </w:tcPr>
                <w:p w14:paraId="7C60569B" w14:textId="77777777" w:rsidR="00DC549E" w:rsidRPr="001B1B23" w:rsidRDefault="00DC549E" w:rsidP="00DC549E">
                  <w:pPr>
                    <w:rPr>
                      <w:highlight w:val="cyan"/>
                    </w:rPr>
                  </w:pPr>
                  <w:r w:rsidRPr="001B1B23">
                    <w:rPr>
                      <w:highlight w:val="cyan"/>
                    </w:rPr>
                    <w:t>Environment: 7 Key Areas</w:t>
                  </w:r>
                </w:p>
              </w:tc>
              <w:tc>
                <w:tcPr>
                  <w:tcW w:w="4508" w:type="dxa"/>
                </w:tcPr>
                <w:p w14:paraId="16E78387" w14:textId="77777777" w:rsidR="00DC549E" w:rsidRPr="001B1B23" w:rsidRDefault="00DC549E" w:rsidP="00DC549E">
                  <w:pPr>
                    <w:rPr>
                      <w:highlight w:val="cyan"/>
                    </w:rPr>
                  </w:pPr>
                  <w:r w:rsidRPr="001B1B23">
                    <w:rPr>
                      <w:highlight w:val="cyan"/>
                    </w:rPr>
                    <w:t>5 Key Areas</w:t>
                  </w:r>
                </w:p>
              </w:tc>
            </w:tr>
            <w:tr w:rsidR="00DC549E" w:rsidRPr="001B1B23" w14:paraId="639EB24B" w14:textId="77777777" w:rsidTr="002765F2">
              <w:tc>
                <w:tcPr>
                  <w:tcW w:w="4508" w:type="dxa"/>
                </w:tcPr>
                <w:p w14:paraId="00BC7067" w14:textId="77777777" w:rsidR="00DC549E" w:rsidRPr="001B1B23" w:rsidRDefault="00DC549E" w:rsidP="00DC549E">
                  <w:pPr>
                    <w:rPr>
                      <w:highlight w:val="cyan"/>
                    </w:rPr>
                  </w:pPr>
                  <w:r w:rsidRPr="001B1B23">
                    <w:rPr>
                      <w:highlight w:val="cyan"/>
                    </w:rPr>
                    <w:t>Quality: Objectives (3)</w:t>
                  </w:r>
                </w:p>
              </w:tc>
              <w:tc>
                <w:tcPr>
                  <w:tcW w:w="4508" w:type="dxa"/>
                </w:tcPr>
                <w:p w14:paraId="5830CFBF" w14:textId="77777777" w:rsidR="00DC549E" w:rsidRPr="001B1B23" w:rsidRDefault="00DC549E" w:rsidP="00DC549E">
                  <w:r w:rsidRPr="001B1B23">
                    <w:rPr>
                      <w:highlight w:val="cyan"/>
                    </w:rPr>
                    <w:t>Objectives (4)</w:t>
                  </w:r>
                </w:p>
              </w:tc>
            </w:tr>
          </w:tbl>
          <w:p w14:paraId="5A2ADFBB" w14:textId="77777777" w:rsidR="00DC549E" w:rsidRDefault="00DC549E" w:rsidP="00DC549E">
            <w:pPr>
              <w:rPr>
                <w:color w:val="FF0000"/>
              </w:rPr>
            </w:pPr>
          </w:p>
          <w:p w14:paraId="39D5E5C5" w14:textId="77777777" w:rsidR="00DC549E" w:rsidRDefault="00DC549E" w:rsidP="00DC549E">
            <w:pPr>
              <w:rPr>
                <w:color w:val="000000" w:themeColor="text1"/>
              </w:rPr>
            </w:pPr>
            <w:r w:rsidRPr="009E753B">
              <w:rPr>
                <w:color w:val="000000" w:themeColor="text1"/>
              </w:rPr>
              <w:t>Organisational</w:t>
            </w:r>
            <w:r>
              <w:rPr>
                <w:color w:val="000000" w:themeColor="text1"/>
              </w:rPr>
              <w:t xml:space="preserve"> objectives are monitored as part of the management review (agenda item 2.4).</w:t>
            </w:r>
          </w:p>
          <w:p w14:paraId="5DDC926D" w14:textId="25C38C7E" w:rsidR="00DC549E" w:rsidRDefault="00DC549E" w:rsidP="00DC549E">
            <w:pPr>
              <w:rPr>
                <w:color w:val="000000" w:themeColor="text1"/>
              </w:rPr>
            </w:pPr>
            <w:r>
              <w:rPr>
                <w:color w:val="000000" w:themeColor="text1"/>
              </w:rPr>
              <w:t xml:space="preserve">ISO and British Standards are being used </w:t>
            </w:r>
            <w:r w:rsidRPr="00F93720">
              <w:rPr>
                <w:color w:val="000000" w:themeColor="text1"/>
              </w:rPr>
              <w:t xml:space="preserve">to gain </w:t>
            </w:r>
            <w:r w:rsidR="009C5B63" w:rsidRPr="00F93720">
              <w:rPr>
                <w:color w:val="000000" w:themeColor="text1"/>
              </w:rPr>
              <w:t>lucrative</w:t>
            </w:r>
            <w:r w:rsidRPr="00F93720">
              <w:rPr>
                <w:color w:val="000000" w:themeColor="text1"/>
              </w:rPr>
              <w:t xml:space="preserve"> contracts and</w:t>
            </w:r>
            <w:r>
              <w:rPr>
                <w:color w:val="000000" w:themeColor="text1"/>
              </w:rPr>
              <w:t xml:space="preserve"> to improve business systems and promote best practice.</w:t>
            </w:r>
          </w:p>
          <w:p w14:paraId="71EA53F5" w14:textId="77777777" w:rsidR="00DC549E" w:rsidRDefault="00DC549E" w:rsidP="00DC549E">
            <w:pPr>
              <w:rPr>
                <w:color w:val="000000" w:themeColor="text1"/>
              </w:rPr>
            </w:pPr>
            <w:r>
              <w:rPr>
                <w:color w:val="000000" w:themeColor="text1"/>
              </w:rPr>
              <w:t>Strong support for Managers and Process Controllers is demonstrated by top management. Employees and Contractors are encouraged to make a positive contribution to the company’s goals and aspirations.</w:t>
            </w:r>
          </w:p>
          <w:p w14:paraId="45A3E194" w14:textId="77777777" w:rsidR="00DC549E" w:rsidRDefault="00DC549E" w:rsidP="00DC549E">
            <w:pPr>
              <w:rPr>
                <w:color w:val="000000" w:themeColor="text1"/>
              </w:rPr>
            </w:pPr>
            <w:r>
              <w:rPr>
                <w:color w:val="000000" w:themeColor="text1"/>
              </w:rPr>
              <w:t>The management system is assessed through audits to determine the company’s ability to achieve requirements and identify improvement opportunities, to pr</w:t>
            </w:r>
            <w:r w:rsidRPr="00F93720">
              <w:rPr>
                <w:color w:val="000000" w:themeColor="text1"/>
              </w:rPr>
              <w:t>omote a culture of</w:t>
            </w:r>
            <w:r>
              <w:rPr>
                <w:color w:val="000000" w:themeColor="text1"/>
              </w:rPr>
              <w:t xml:space="preserve"> continuous improvement.</w:t>
            </w:r>
          </w:p>
          <w:p w14:paraId="3B11C31B" w14:textId="77777777" w:rsidR="00DC549E" w:rsidRDefault="00DC549E" w:rsidP="00DC549E">
            <w:pPr>
              <w:rPr>
                <w:color w:val="000000" w:themeColor="text1"/>
              </w:rPr>
            </w:pPr>
          </w:p>
          <w:p w14:paraId="3376C291" w14:textId="77777777" w:rsidR="00DC549E" w:rsidRDefault="00DC549E" w:rsidP="00DC549E">
            <w:pPr>
              <w:rPr>
                <w:color w:val="000000" w:themeColor="text1"/>
              </w:rPr>
            </w:pPr>
            <w:r w:rsidRPr="005471D2">
              <w:rPr>
                <w:color w:val="000000" w:themeColor="text1"/>
                <w:u w:val="single"/>
              </w:rPr>
              <w:t>Customer Focus</w:t>
            </w:r>
          </w:p>
          <w:p w14:paraId="6E1313C2" w14:textId="77777777" w:rsidR="00DC549E" w:rsidRDefault="00DC549E" w:rsidP="00DC549E">
            <w:pPr>
              <w:pStyle w:val="ListParagraph"/>
              <w:numPr>
                <w:ilvl w:val="0"/>
                <w:numId w:val="20"/>
              </w:numPr>
              <w:spacing w:after="0"/>
              <w:rPr>
                <w:color w:val="000000" w:themeColor="text1"/>
              </w:rPr>
            </w:pPr>
            <w:r>
              <w:rPr>
                <w:color w:val="000000" w:themeColor="text1"/>
              </w:rPr>
              <w:t>Customer and applicable requirements are determined and met</w:t>
            </w:r>
          </w:p>
          <w:p w14:paraId="6CE9E692" w14:textId="77777777" w:rsidR="00DC549E" w:rsidRDefault="00DC549E" w:rsidP="00DC549E">
            <w:pPr>
              <w:pStyle w:val="ListParagraph"/>
              <w:numPr>
                <w:ilvl w:val="0"/>
                <w:numId w:val="20"/>
              </w:numPr>
              <w:spacing w:after="0"/>
              <w:rPr>
                <w:color w:val="000000" w:themeColor="text1"/>
              </w:rPr>
            </w:pPr>
            <w:r>
              <w:rPr>
                <w:color w:val="000000" w:themeColor="text1"/>
              </w:rPr>
              <w:t>Meetings and feedback is used to determine risks and opportunities</w:t>
            </w:r>
          </w:p>
          <w:p w14:paraId="643F5ADC" w14:textId="77777777" w:rsidR="00DC549E" w:rsidRDefault="00DC549E" w:rsidP="00DC549E">
            <w:pPr>
              <w:pStyle w:val="ListParagraph"/>
              <w:numPr>
                <w:ilvl w:val="0"/>
                <w:numId w:val="20"/>
              </w:numPr>
              <w:spacing w:after="0"/>
              <w:rPr>
                <w:color w:val="000000" w:themeColor="text1"/>
              </w:rPr>
            </w:pPr>
            <w:r>
              <w:rPr>
                <w:color w:val="000000" w:themeColor="text1"/>
              </w:rPr>
              <w:t>Management reviews and meetings are used to focus on enhancing customer satisfaction</w:t>
            </w:r>
          </w:p>
          <w:p w14:paraId="6D8D9272" w14:textId="77777777" w:rsidR="00DC549E" w:rsidRPr="00F93720" w:rsidRDefault="00DC549E" w:rsidP="00DC549E">
            <w:pPr>
              <w:pStyle w:val="ListParagraph"/>
              <w:spacing w:after="0"/>
              <w:ind w:left="1440"/>
              <w:rPr>
                <w:color w:val="000000" w:themeColor="text1"/>
              </w:rPr>
            </w:pPr>
          </w:p>
          <w:p w14:paraId="6B380829" w14:textId="77777777" w:rsidR="00DC549E" w:rsidRDefault="00DC549E" w:rsidP="00DC549E">
            <w:pPr>
              <w:rPr>
                <w:color w:val="000000" w:themeColor="text1"/>
              </w:rPr>
            </w:pPr>
            <w:r w:rsidRPr="005471D2">
              <w:rPr>
                <w:color w:val="000000" w:themeColor="text1"/>
                <w:u w:val="single"/>
              </w:rPr>
              <w:t>Quality Policy</w:t>
            </w:r>
          </w:p>
          <w:p w14:paraId="5F9E0AB3" w14:textId="77777777" w:rsidR="00DC549E" w:rsidRDefault="00DC549E" w:rsidP="00DC549E">
            <w:pPr>
              <w:pStyle w:val="ListParagraph"/>
              <w:numPr>
                <w:ilvl w:val="0"/>
                <w:numId w:val="22"/>
              </w:numPr>
              <w:spacing w:after="0"/>
              <w:rPr>
                <w:color w:val="000000" w:themeColor="text1"/>
              </w:rPr>
            </w:pPr>
            <w:r>
              <w:rPr>
                <w:color w:val="000000" w:themeColor="text1"/>
              </w:rPr>
              <w:t xml:space="preserve">Purpose/context/strategic direction: Provide customers with services that fully and consistently meet their requirements both now and in the future. Commitment to review and understand customer feedback and internal, financial and business performance. Quality and </w:t>
            </w:r>
            <w:r w:rsidRPr="00EC74FA">
              <w:rPr>
                <w:color w:val="000000" w:themeColor="text1"/>
              </w:rPr>
              <w:t>personal integrity of</w:t>
            </w:r>
            <w:r>
              <w:rPr>
                <w:color w:val="000000" w:themeColor="text1"/>
              </w:rPr>
              <w:t xml:space="preserve"> all personnel is important.</w:t>
            </w:r>
          </w:p>
          <w:p w14:paraId="4D0D4DF7" w14:textId="77777777" w:rsidR="00DC549E" w:rsidRDefault="00DC549E" w:rsidP="00DC549E">
            <w:pPr>
              <w:pStyle w:val="ListParagraph"/>
              <w:numPr>
                <w:ilvl w:val="0"/>
                <w:numId w:val="22"/>
              </w:numPr>
              <w:spacing w:after="0"/>
              <w:rPr>
                <w:color w:val="000000" w:themeColor="text1"/>
              </w:rPr>
            </w:pPr>
            <w:r>
              <w:rPr>
                <w:color w:val="000000" w:themeColor="text1"/>
              </w:rPr>
              <w:t>Objectives:</w:t>
            </w:r>
          </w:p>
          <w:p w14:paraId="1274EDE0" w14:textId="77777777" w:rsidR="00DC549E" w:rsidRDefault="00DC549E" w:rsidP="00DC549E">
            <w:pPr>
              <w:pStyle w:val="ListParagraph"/>
              <w:numPr>
                <w:ilvl w:val="0"/>
                <w:numId w:val="23"/>
              </w:numPr>
              <w:spacing w:after="0"/>
              <w:rPr>
                <w:color w:val="000000" w:themeColor="text1"/>
              </w:rPr>
            </w:pPr>
            <w:r>
              <w:rPr>
                <w:color w:val="000000" w:themeColor="text1"/>
              </w:rPr>
              <w:t>On-time and performance to 99%</w:t>
            </w:r>
          </w:p>
          <w:p w14:paraId="2AD6687E" w14:textId="77777777" w:rsidR="00DC549E" w:rsidRDefault="00DC549E" w:rsidP="00DC549E">
            <w:pPr>
              <w:pStyle w:val="ListParagraph"/>
              <w:numPr>
                <w:ilvl w:val="0"/>
                <w:numId w:val="23"/>
              </w:numPr>
              <w:spacing w:after="0"/>
              <w:rPr>
                <w:color w:val="000000" w:themeColor="text1"/>
              </w:rPr>
            </w:pPr>
            <w:r>
              <w:rPr>
                <w:color w:val="000000" w:themeColor="text1"/>
              </w:rPr>
              <w:lastRenderedPageBreak/>
              <w:t>All employees trained</w:t>
            </w:r>
          </w:p>
          <w:p w14:paraId="7E737380" w14:textId="77777777" w:rsidR="00DC549E" w:rsidRDefault="00DC549E" w:rsidP="00DC549E">
            <w:pPr>
              <w:pStyle w:val="ListParagraph"/>
              <w:numPr>
                <w:ilvl w:val="0"/>
                <w:numId w:val="23"/>
              </w:numPr>
              <w:spacing w:after="0"/>
              <w:rPr>
                <w:color w:val="000000" w:themeColor="text1"/>
              </w:rPr>
            </w:pPr>
            <w:r>
              <w:rPr>
                <w:color w:val="000000" w:themeColor="text1"/>
              </w:rPr>
              <w:t>Purchase/hire new equipment to maintain quality standards, reduce financial costs and protect business reputation.</w:t>
            </w:r>
          </w:p>
          <w:p w14:paraId="2E22EB83" w14:textId="77777777" w:rsidR="00DC549E" w:rsidRDefault="00DC549E" w:rsidP="00DC549E">
            <w:pPr>
              <w:pStyle w:val="ListParagraph"/>
              <w:numPr>
                <w:ilvl w:val="0"/>
                <w:numId w:val="23"/>
              </w:numPr>
              <w:spacing w:after="0"/>
              <w:rPr>
                <w:color w:val="000000" w:themeColor="text1"/>
              </w:rPr>
            </w:pPr>
            <w:r>
              <w:rPr>
                <w:color w:val="000000" w:themeColor="text1"/>
              </w:rPr>
              <w:t>New business methods to streamline functionalities and processes.</w:t>
            </w:r>
          </w:p>
          <w:p w14:paraId="0CB1DDBB" w14:textId="77777777" w:rsidR="00DC549E" w:rsidRPr="00EC74FA" w:rsidRDefault="00DC549E" w:rsidP="00DC549E">
            <w:pPr>
              <w:pStyle w:val="ListParagraph"/>
              <w:numPr>
                <w:ilvl w:val="0"/>
                <w:numId w:val="22"/>
              </w:numPr>
              <w:spacing w:after="0"/>
              <w:rPr>
                <w:highlight w:val="yellow"/>
                <w:u w:val="single"/>
              </w:rPr>
            </w:pPr>
            <w:r w:rsidRPr="00EC74FA">
              <w:rPr>
                <w:highlight w:val="yellow"/>
                <w:u w:val="single"/>
              </w:rPr>
              <w:t>OFI3</w:t>
            </w:r>
            <w:r w:rsidRPr="00EC74FA">
              <w:rPr>
                <w:highlight w:val="yellow"/>
              </w:rPr>
              <w:t>: Policy may require expanding to cover the commitment to satisfy applicable requirements.</w:t>
            </w:r>
          </w:p>
          <w:p w14:paraId="1E93F9F2" w14:textId="77777777" w:rsidR="00DC549E" w:rsidRPr="00EC74FA" w:rsidRDefault="00DC549E" w:rsidP="00DC549E">
            <w:pPr>
              <w:pStyle w:val="ListParagraph"/>
              <w:numPr>
                <w:ilvl w:val="0"/>
                <w:numId w:val="22"/>
              </w:numPr>
              <w:spacing w:after="0"/>
              <w:rPr>
                <w:highlight w:val="yellow"/>
                <w:u w:val="single"/>
              </w:rPr>
            </w:pPr>
            <w:r w:rsidRPr="00EC74FA">
              <w:rPr>
                <w:highlight w:val="yellow"/>
                <w:u w:val="single"/>
              </w:rPr>
              <w:t>OFI4</w:t>
            </w:r>
            <w:r w:rsidRPr="00EC74FA">
              <w:rPr>
                <w:highlight w:val="yellow"/>
              </w:rPr>
              <w:t>: Policy may require expanding to cover the commitment to continually improve the QMS.</w:t>
            </w:r>
          </w:p>
          <w:p w14:paraId="2DE8766E" w14:textId="77777777" w:rsidR="00DC549E" w:rsidRPr="00475F8F" w:rsidRDefault="00DC549E" w:rsidP="00DC549E">
            <w:pPr>
              <w:rPr>
                <w:color w:val="000000" w:themeColor="text1"/>
              </w:rPr>
            </w:pPr>
            <w:r w:rsidRPr="00475F8F">
              <w:rPr>
                <w:color w:val="000000" w:themeColor="text1"/>
              </w:rPr>
              <w:t xml:space="preserve">The </w:t>
            </w:r>
            <w:r>
              <w:rPr>
                <w:color w:val="000000" w:themeColor="text1"/>
              </w:rPr>
              <w:t>p</w:t>
            </w:r>
            <w:r w:rsidRPr="00475F8F">
              <w:rPr>
                <w:color w:val="000000" w:themeColor="text1"/>
              </w:rPr>
              <w:t xml:space="preserve">olicy is displayed on the </w:t>
            </w:r>
            <w:r>
              <w:rPr>
                <w:color w:val="000000" w:themeColor="text1"/>
              </w:rPr>
              <w:t>p</w:t>
            </w:r>
            <w:r w:rsidRPr="00475F8F">
              <w:rPr>
                <w:color w:val="000000" w:themeColor="text1"/>
              </w:rPr>
              <w:t xml:space="preserve">remises and available on the </w:t>
            </w:r>
            <w:r>
              <w:rPr>
                <w:color w:val="000000" w:themeColor="text1"/>
              </w:rPr>
              <w:t>w</w:t>
            </w:r>
            <w:r w:rsidRPr="00475F8F">
              <w:rPr>
                <w:color w:val="000000" w:themeColor="text1"/>
              </w:rPr>
              <w:t>ebsite (</w:t>
            </w:r>
            <w:r w:rsidRPr="00475F8F">
              <w:rPr>
                <w:b/>
                <w:bCs/>
                <w:color w:val="FF0000"/>
              </w:rPr>
              <w:t>older version on website</w:t>
            </w:r>
            <w:r w:rsidRPr="00475F8F">
              <w:rPr>
                <w:color w:val="000000" w:themeColor="text1"/>
              </w:rPr>
              <w:t xml:space="preserve">). It is communicated to </w:t>
            </w:r>
            <w:r>
              <w:rPr>
                <w:color w:val="000000" w:themeColor="text1"/>
              </w:rPr>
              <w:t>p</w:t>
            </w:r>
            <w:r w:rsidRPr="00475F8F">
              <w:rPr>
                <w:color w:val="000000" w:themeColor="text1"/>
              </w:rPr>
              <w:t xml:space="preserve">ersonnel through the shared documentation </w:t>
            </w:r>
            <w:r>
              <w:rPr>
                <w:color w:val="000000" w:themeColor="text1"/>
              </w:rPr>
              <w:t>p</w:t>
            </w:r>
            <w:r w:rsidRPr="00475F8F">
              <w:rPr>
                <w:color w:val="000000" w:themeColor="text1"/>
              </w:rPr>
              <w:t>ortal.</w:t>
            </w:r>
          </w:p>
          <w:p w14:paraId="4A1438AC" w14:textId="77777777" w:rsidR="00DC549E" w:rsidRDefault="00DC549E" w:rsidP="00DC549E">
            <w:pPr>
              <w:rPr>
                <w:color w:val="000000" w:themeColor="text1"/>
                <w:u w:val="single"/>
              </w:rPr>
            </w:pPr>
          </w:p>
          <w:p w14:paraId="04CEE8BE" w14:textId="77777777" w:rsidR="00DC549E" w:rsidRDefault="00DC549E" w:rsidP="00DC549E">
            <w:pPr>
              <w:rPr>
                <w:color w:val="000000" w:themeColor="text1"/>
              </w:rPr>
            </w:pPr>
            <w:r w:rsidRPr="00554A97">
              <w:rPr>
                <w:color w:val="000000" w:themeColor="text1"/>
                <w:u w:val="single"/>
              </w:rPr>
              <w:t>Environmental Policy</w:t>
            </w:r>
          </w:p>
          <w:p w14:paraId="10C374BA" w14:textId="77777777" w:rsidR="00DC549E" w:rsidRDefault="00DC549E" w:rsidP="00DC549E">
            <w:pPr>
              <w:pStyle w:val="ListParagraph"/>
              <w:numPr>
                <w:ilvl w:val="0"/>
                <w:numId w:val="24"/>
              </w:numPr>
              <w:spacing w:after="0"/>
              <w:rPr>
                <w:color w:val="000000" w:themeColor="text1"/>
              </w:rPr>
            </w:pPr>
            <w:r>
              <w:rPr>
                <w:color w:val="000000" w:themeColor="text1"/>
              </w:rPr>
              <w:t>Purpose and context: By the nature of services provided, the company works within environmentally hostile situations. Do all that is reasonably practicable to minimise further impact on the environment. All commercial decisions made take into account their possible impact on the environment.</w:t>
            </w:r>
          </w:p>
          <w:p w14:paraId="3561C3C9" w14:textId="77777777" w:rsidR="00DC549E" w:rsidRDefault="00DC549E" w:rsidP="00DC549E">
            <w:pPr>
              <w:pStyle w:val="ListParagraph"/>
              <w:numPr>
                <w:ilvl w:val="0"/>
                <w:numId w:val="24"/>
              </w:numPr>
              <w:spacing w:after="0"/>
              <w:rPr>
                <w:color w:val="000000" w:themeColor="text1"/>
              </w:rPr>
            </w:pPr>
            <w:r>
              <w:rPr>
                <w:color w:val="000000" w:themeColor="text1"/>
              </w:rPr>
              <w:t>Objectives: The following forms the basis of environmental objectives:</w:t>
            </w:r>
          </w:p>
          <w:p w14:paraId="02A0C30D" w14:textId="77777777" w:rsidR="00DC549E" w:rsidRDefault="00DC549E" w:rsidP="00DC549E">
            <w:pPr>
              <w:pStyle w:val="ListParagraph"/>
              <w:numPr>
                <w:ilvl w:val="0"/>
                <w:numId w:val="25"/>
              </w:numPr>
              <w:spacing w:after="0"/>
              <w:rPr>
                <w:color w:val="000000" w:themeColor="text1"/>
              </w:rPr>
            </w:pPr>
            <w:r>
              <w:rPr>
                <w:color w:val="000000" w:themeColor="text1"/>
              </w:rPr>
              <w:t>Training personnel</w:t>
            </w:r>
          </w:p>
          <w:p w14:paraId="6C6772B5" w14:textId="77777777" w:rsidR="00DC549E" w:rsidRDefault="00DC549E" w:rsidP="00DC549E">
            <w:pPr>
              <w:pStyle w:val="ListParagraph"/>
              <w:numPr>
                <w:ilvl w:val="0"/>
                <w:numId w:val="25"/>
              </w:numPr>
              <w:spacing w:after="0"/>
              <w:rPr>
                <w:color w:val="000000" w:themeColor="text1"/>
              </w:rPr>
            </w:pPr>
            <w:r>
              <w:rPr>
                <w:color w:val="000000" w:themeColor="text1"/>
              </w:rPr>
              <w:t>Environmentally sound disposal system</w:t>
            </w:r>
          </w:p>
          <w:p w14:paraId="57A8714E" w14:textId="77777777" w:rsidR="00DC549E" w:rsidRDefault="00DC549E" w:rsidP="00DC549E">
            <w:pPr>
              <w:pStyle w:val="ListParagraph"/>
              <w:numPr>
                <w:ilvl w:val="0"/>
                <w:numId w:val="25"/>
              </w:numPr>
              <w:spacing w:after="0"/>
              <w:rPr>
                <w:color w:val="000000" w:themeColor="text1"/>
              </w:rPr>
            </w:pPr>
            <w:r>
              <w:rPr>
                <w:color w:val="000000" w:themeColor="text1"/>
              </w:rPr>
              <w:t>Communications when required</w:t>
            </w:r>
          </w:p>
          <w:p w14:paraId="740FAF4D" w14:textId="77777777" w:rsidR="00DC549E" w:rsidRDefault="00DC549E" w:rsidP="00DC549E">
            <w:pPr>
              <w:pStyle w:val="ListParagraph"/>
              <w:numPr>
                <w:ilvl w:val="0"/>
                <w:numId w:val="25"/>
              </w:numPr>
              <w:spacing w:after="0"/>
              <w:rPr>
                <w:color w:val="000000" w:themeColor="text1"/>
              </w:rPr>
            </w:pPr>
            <w:r>
              <w:rPr>
                <w:color w:val="000000" w:themeColor="text1"/>
              </w:rPr>
              <w:t>Constant monitoring of procedures to reduce impacts</w:t>
            </w:r>
          </w:p>
          <w:p w14:paraId="18C50161" w14:textId="77777777" w:rsidR="00DC549E" w:rsidRDefault="00DC549E" w:rsidP="00DC549E">
            <w:pPr>
              <w:pStyle w:val="ListParagraph"/>
              <w:numPr>
                <w:ilvl w:val="0"/>
                <w:numId w:val="25"/>
              </w:numPr>
              <w:spacing w:after="0"/>
              <w:rPr>
                <w:color w:val="000000" w:themeColor="text1"/>
              </w:rPr>
            </w:pPr>
            <w:r>
              <w:rPr>
                <w:color w:val="000000" w:themeColor="text1"/>
              </w:rPr>
              <w:t>Performance reviewed through non-conformances</w:t>
            </w:r>
          </w:p>
          <w:p w14:paraId="58D2A900" w14:textId="77777777" w:rsidR="00DC549E" w:rsidRDefault="00DC549E" w:rsidP="00DC549E">
            <w:pPr>
              <w:pStyle w:val="ListParagraph"/>
              <w:numPr>
                <w:ilvl w:val="0"/>
                <w:numId w:val="24"/>
              </w:numPr>
              <w:spacing w:after="0"/>
              <w:rPr>
                <w:color w:val="000000" w:themeColor="text1"/>
              </w:rPr>
            </w:pPr>
            <w:r>
              <w:rPr>
                <w:color w:val="000000" w:themeColor="text1"/>
              </w:rPr>
              <w:t>Policy includes commitment to protecting the environment and preventing pollution. All departments should strive to enhance overall environmental performance.</w:t>
            </w:r>
          </w:p>
          <w:p w14:paraId="24AA38C6" w14:textId="77777777" w:rsidR="00DC549E" w:rsidRDefault="00DC549E" w:rsidP="00DC549E">
            <w:pPr>
              <w:pStyle w:val="ListParagraph"/>
              <w:numPr>
                <w:ilvl w:val="0"/>
                <w:numId w:val="24"/>
              </w:numPr>
              <w:spacing w:after="0"/>
              <w:rPr>
                <w:color w:val="000000" w:themeColor="text1"/>
              </w:rPr>
            </w:pPr>
            <w:r>
              <w:rPr>
                <w:color w:val="000000" w:themeColor="text1"/>
              </w:rPr>
              <w:t>Policy includes complying with relevant environmental legislation.</w:t>
            </w:r>
          </w:p>
          <w:p w14:paraId="3150BA41" w14:textId="77777777" w:rsidR="00DC549E" w:rsidRPr="00475F8F" w:rsidRDefault="00DC549E" w:rsidP="00DC549E">
            <w:pPr>
              <w:pStyle w:val="ListParagraph"/>
              <w:numPr>
                <w:ilvl w:val="0"/>
                <w:numId w:val="24"/>
              </w:numPr>
              <w:spacing w:after="0"/>
              <w:rPr>
                <w:color w:val="000000" w:themeColor="text1"/>
              </w:rPr>
            </w:pPr>
            <w:r w:rsidRPr="00475F8F">
              <w:rPr>
                <w:color w:val="000000" w:themeColor="text1"/>
              </w:rPr>
              <w:t>Company adopts a continuous policy of researching and improving working methods, to enhance overall environmental performance.</w:t>
            </w:r>
          </w:p>
          <w:p w14:paraId="01061D8B" w14:textId="77777777" w:rsidR="00DC549E" w:rsidRDefault="00DC549E" w:rsidP="00DC549E">
            <w:pPr>
              <w:rPr>
                <w:color w:val="000000" w:themeColor="text1"/>
              </w:rPr>
            </w:pPr>
            <w:r w:rsidRPr="00475F8F">
              <w:rPr>
                <w:color w:val="000000" w:themeColor="text1"/>
              </w:rPr>
              <w:t xml:space="preserve">Policy displayed on </w:t>
            </w:r>
            <w:r>
              <w:rPr>
                <w:color w:val="000000" w:themeColor="text1"/>
              </w:rPr>
              <w:t>p</w:t>
            </w:r>
            <w:r w:rsidRPr="00475F8F">
              <w:rPr>
                <w:color w:val="000000" w:themeColor="text1"/>
              </w:rPr>
              <w:t xml:space="preserve">remises and </w:t>
            </w:r>
            <w:r>
              <w:rPr>
                <w:color w:val="000000" w:themeColor="text1"/>
              </w:rPr>
              <w:t>w</w:t>
            </w:r>
            <w:r w:rsidRPr="00475F8F">
              <w:rPr>
                <w:color w:val="000000" w:themeColor="text1"/>
              </w:rPr>
              <w:t xml:space="preserve">ebsite </w:t>
            </w:r>
            <w:r w:rsidRPr="00475F8F">
              <w:t>(</w:t>
            </w:r>
            <w:r w:rsidRPr="00475F8F">
              <w:rPr>
                <w:b/>
                <w:bCs/>
                <w:color w:val="FF0000"/>
              </w:rPr>
              <w:t>older version on website</w:t>
            </w:r>
            <w:r w:rsidRPr="00475F8F">
              <w:t>)</w:t>
            </w:r>
            <w:r w:rsidRPr="00475F8F">
              <w:rPr>
                <w:color w:val="000000" w:themeColor="text1"/>
              </w:rPr>
              <w:t xml:space="preserve">. Communicated to all </w:t>
            </w:r>
            <w:r>
              <w:rPr>
                <w:color w:val="000000" w:themeColor="text1"/>
              </w:rPr>
              <w:t>p</w:t>
            </w:r>
            <w:r w:rsidRPr="00475F8F">
              <w:rPr>
                <w:color w:val="000000" w:themeColor="text1"/>
              </w:rPr>
              <w:t xml:space="preserve">ersonnel through the </w:t>
            </w:r>
            <w:r>
              <w:rPr>
                <w:color w:val="000000" w:themeColor="text1"/>
              </w:rPr>
              <w:t>s</w:t>
            </w:r>
            <w:r w:rsidRPr="00475F8F">
              <w:rPr>
                <w:color w:val="000000" w:themeColor="text1"/>
              </w:rPr>
              <w:t xml:space="preserve">hared </w:t>
            </w:r>
            <w:r>
              <w:rPr>
                <w:color w:val="000000" w:themeColor="text1"/>
              </w:rPr>
              <w:t>d</w:t>
            </w:r>
            <w:r w:rsidRPr="00475F8F">
              <w:rPr>
                <w:color w:val="000000" w:themeColor="text1"/>
              </w:rPr>
              <w:t xml:space="preserve">ocumentation </w:t>
            </w:r>
            <w:r>
              <w:rPr>
                <w:color w:val="000000" w:themeColor="text1"/>
              </w:rPr>
              <w:t>p</w:t>
            </w:r>
            <w:r w:rsidRPr="00475F8F">
              <w:rPr>
                <w:color w:val="000000" w:themeColor="text1"/>
              </w:rPr>
              <w:t>ortal.</w:t>
            </w:r>
          </w:p>
          <w:p w14:paraId="62A80D60" w14:textId="77777777" w:rsidR="00DC549E" w:rsidRPr="00475F8F" w:rsidRDefault="00DC549E" w:rsidP="00DC549E">
            <w:pPr>
              <w:rPr>
                <w:color w:val="000000" w:themeColor="text1"/>
              </w:rPr>
            </w:pPr>
          </w:p>
          <w:p w14:paraId="6415F856" w14:textId="77777777" w:rsidR="00DC549E" w:rsidRDefault="00DC549E" w:rsidP="00DC549E">
            <w:pPr>
              <w:rPr>
                <w:color w:val="000000" w:themeColor="text1"/>
                <w:u w:val="single"/>
              </w:rPr>
            </w:pPr>
            <w:r w:rsidRPr="006D6C51">
              <w:rPr>
                <w:color w:val="000000" w:themeColor="text1"/>
                <w:u w:val="single"/>
              </w:rPr>
              <w:t>Information Security Policy</w:t>
            </w:r>
          </w:p>
          <w:p w14:paraId="39E4E617" w14:textId="77777777" w:rsidR="00DC549E" w:rsidRDefault="00DC549E" w:rsidP="00DC549E">
            <w:pPr>
              <w:pStyle w:val="ListParagraph"/>
              <w:numPr>
                <w:ilvl w:val="0"/>
                <w:numId w:val="26"/>
              </w:numPr>
              <w:spacing w:after="0"/>
              <w:rPr>
                <w:color w:val="000000" w:themeColor="text1"/>
              </w:rPr>
            </w:pPr>
            <w:r>
              <w:rPr>
                <w:color w:val="000000" w:themeColor="text1"/>
              </w:rPr>
              <w:t>Scope determined and company committed to minimise exposure to all risks.</w:t>
            </w:r>
          </w:p>
          <w:p w14:paraId="1D5BDAF2" w14:textId="77777777" w:rsidR="00DC549E" w:rsidRDefault="00DC549E" w:rsidP="00DC549E">
            <w:pPr>
              <w:pStyle w:val="ListParagraph"/>
              <w:numPr>
                <w:ilvl w:val="0"/>
                <w:numId w:val="26"/>
              </w:numPr>
              <w:spacing w:after="0"/>
              <w:rPr>
                <w:color w:val="000000" w:themeColor="text1"/>
              </w:rPr>
            </w:pPr>
            <w:r>
              <w:rPr>
                <w:color w:val="000000" w:themeColor="text1"/>
              </w:rPr>
              <w:t>Policy provides a framework for establishing and reviewing objectives, which includes:</w:t>
            </w:r>
          </w:p>
          <w:p w14:paraId="67EB408A" w14:textId="77777777" w:rsidR="00DC549E" w:rsidRDefault="00DC549E" w:rsidP="00DC549E">
            <w:pPr>
              <w:pStyle w:val="ListParagraph"/>
              <w:numPr>
                <w:ilvl w:val="0"/>
                <w:numId w:val="20"/>
              </w:numPr>
              <w:spacing w:after="0"/>
              <w:rPr>
                <w:color w:val="000000" w:themeColor="text1"/>
              </w:rPr>
            </w:pPr>
            <w:r>
              <w:rPr>
                <w:color w:val="000000" w:themeColor="text1"/>
              </w:rPr>
              <w:t>Access controls</w:t>
            </w:r>
          </w:p>
          <w:p w14:paraId="4717EB0A" w14:textId="77777777" w:rsidR="00DC549E" w:rsidRDefault="00DC549E" w:rsidP="00DC549E">
            <w:pPr>
              <w:pStyle w:val="ListParagraph"/>
              <w:numPr>
                <w:ilvl w:val="0"/>
                <w:numId w:val="20"/>
              </w:numPr>
              <w:spacing w:after="0"/>
              <w:rPr>
                <w:color w:val="000000" w:themeColor="text1"/>
              </w:rPr>
            </w:pPr>
            <w:r>
              <w:rPr>
                <w:color w:val="000000" w:themeColor="text1"/>
              </w:rPr>
              <w:t>Training and awareness</w:t>
            </w:r>
          </w:p>
          <w:p w14:paraId="7BA0B09A" w14:textId="77777777" w:rsidR="00DC549E" w:rsidRDefault="00DC549E" w:rsidP="00DC549E">
            <w:pPr>
              <w:pStyle w:val="ListParagraph"/>
              <w:numPr>
                <w:ilvl w:val="0"/>
                <w:numId w:val="20"/>
              </w:numPr>
              <w:spacing w:after="0"/>
              <w:rPr>
                <w:color w:val="000000" w:themeColor="text1"/>
              </w:rPr>
            </w:pPr>
            <w:r>
              <w:rPr>
                <w:color w:val="000000" w:themeColor="text1"/>
              </w:rPr>
              <w:t>Reporting and investigating events and incidents</w:t>
            </w:r>
          </w:p>
          <w:p w14:paraId="5EA3F935" w14:textId="77777777" w:rsidR="00DC549E" w:rsidRDefault="00DC549E" w:rsidP="00DC549E">
            <w:pPr>
              <w:pStyle w:val="ListParagraph"/>
              <w:numPr>
                <w:ilvl w:val="0"/>
                <w:numId w:val="20"/>
              </w:numPr>
              <w:spacing w:after="0"/>
              <w:rPr>
                <w:color w:val="000000" w:themeColor="text1"/>
              </w:rPr>
            </w:pPr>
            <w:r>
              <w:rPr>
                <w:color w:val="000000" w:themeColor="text1"/>
              </w:rPr>
              <w:t>Maintain and test Disaster Recovery and Business Continuity</w:t>
            </w:r>
          </w:p>
          <w:p w14:paraId="539C4A6F" w14:textId="77777777" w:rsidR="00DC549E" w:rsidRDefault="00DC549E" w:rsidP="00DC549E">
            <w:pPr>
              <w:pStyle w:val="ListParagraph"/>
              <w:numPr>
                <w:ilvl w:val="0"/>
                <w:numId w:val="20"/>
              </w:numPr>
              <w:spacing w:after="0"/>
              <w:rPr>
                <w:color w:val="000000" w:themeColor="text1"/>
              </w:rPr>
            </w:pPr>
            <w:r>
              <w:rPr>
                <w:color w:val="000000" w:themeColor="text1"/>
              </w:rPr>
              <w:t>Protecting information against unauthorised access.</w:t>
            </w:r>
          </w:p>
          <w:p w14:paraId="2DE0588C" w14:textId="77777777" w:rsidR="00DC549E" w:rsidRDefault="00DC549E" w:rsidP="00DC549E">
            <w:pPr>
              <w:pStyle w:val="ListParagraph"/>
              <w:numPr>
                <w:ilvl w:val="0"/>
                <w:numId w:val="26"/>
              </w:numPr>
              <w:spacing w:after="0"/>
              <w:rPr>
                <w:color w:val="000000" w:themeColor="text1"/>
              </w:rPr>
            </w:pPr>
            <w:r>
              <w:rPr>
                <w:color w:val="000000" w:themeColor="text1"/>
              </w:rPr>
              <w:t>Policy includes identifying and meeting all regulatory and legislative requirements.</w:t>
            </w:r>
          </w:p>
          <w:p w14:paraId="12B1ACA2" w14:textId="77777777" w:rsidR="00DC549E" w:rsidRDefault="00DC549E" w:rsidP="00DC549E">
            <w:pPr>
              <w:pStyle w:val="ListParagraph"/>
              <w:numPr>
                <w:ilvl w:val="0"/>
                <w:numId w:val="26"/>
              </w:numPr>
              <w:spacing w:after="0"/>
              <w:rPr>
                <w:color w:val="000000" w:themeColor="text1"/>
              </w:rPr>
            </w:pPr>
            <w:r>
              <w:rPr>
                <w:color w:val="000000" w:themeColor="text1"/>
              </w:rPr>
              <w:lastRenderedPageBreak/>
              <w:t>Commitment to continually improve the ISMS includes ongoing management reviews, risk assessments, regular audits and security incident reporting.</w:t>
            </w:r>
          </w:p>
          <w:p w14:paraId="4538780D" w14:textId="77777777" w:rsidR="00DC549E" w:rsidRPr="00475F8F" w:rsidRDefault="00DC549E" w:rsidP="00DC549E">
            <w:pPr>
              <w:rPr>
                <w:color w:val="000000" w:themeColor="text1"/>
              </w:rPr>
            </w:pPr>
            <w:r w:rsidRPr="00475F8F">
              <w:rPr>
                <w:color w:val="000000" w:themeColor="text1"/>
              </w:rPr>
              <w:t xml:space="preserve">Policy displayed on the </w:t>
            </w:r>
            <w:r>
              <w:rPr>
                <w:color w:val="000000" w:themeColor="text1"/>
              </w:rPr>
              <w:t>p</w:t>
            </w:r>
            <w:r w:rsidRPr="00475F8F">
              <w:rPr>
                <w:color w:val="000000" w:themeColor="text1"/>
              </w:rPr>
              <w:t xml:space="preserve">remises and </w:t>
            </w:r>
            <w:r>
              <w:rPr>
                <w:color w:val="000000" w:themeColor="text1"/>
              </w:rPr>
              <w:t>we</w:t>
            </w:r>
            <w:r w:rsidRPr="00475F8F">
              <w:rPr>
                <w:color w:val="000000" w:themeColor="text1"/>
              </w:rPr>
              <w:t xml:space="preserve">bsite </w:t>
            </w:r>
            <w:r w:rsidRPr="00475F8F">
              <w:t>(</w:t>
            </w:r>
            <w:r w:rsidRPr="00475F8F">
              <w:rPr>
                <w:b/>
                <w:bCs/>
                <w:color w:val="FF0000"/>
              </w:rPr>
              <w:t>older version on the website</w:t>
            </w:r>
            <w:r w:rsidRPr="00475F8F">
              <w:t>)</w:t>
            </w:r>
            <w:r w:rsidRPr="00475F8F">
              <w:rPr>
                <w:color w:val="FF0000"/>
              </w:rPr>
              <w:t xml:space="preserve"> </w:t>
            </w:r>
            <w:r w:rsidRPr="00475F8F">
              <w:rPr>
                <w:color w:val="000000" w:themeColor="text1"/>
              </w:rPr>
              <w:t xml:space="preserve">and communicated to </w:t>
            </w:r>
            <w:r>
              <w:rPr>
                <w:color w:val="000000" w:themeColor="text1"/>
              </w:rPr>
              <w:t>p</w:t>
            </w:r>
            <w:r w:rsidRPr="00475F8F">
              <w:rPr>
                <w:color w:val="000000" w:themeColor="text1"/>
              </w:rPr>
              <w:t xml:space="preserve">ersonnel through the </w:t>
            </w:r>
            <w:r>
              <w:rPr>
                <w:color w:val="000000" w:themeColor="text1"/>
              </w:rPr>
              <w:t>s</w:t>
            </w:r>
            <w:r w:rsidRPr="00475F8F">
              <w:rPr>
                <w:color w:val="000000" w:themeColor="text1"/>
              </w:rPr>
              <w:t xml:space="preserve">hared </w:t>
            </w:r>
            <w:r>
              <w:rPr>
                <w:color w:val="000000" w:themeColor="text1"/>
              </w:rPr>
              <w:t>d</w:t>
            </w:r>
            <w:r w:rsidRPr="00475F8F">
              <w:rPr>
                <w:color w:val="000000" w:themeColor="text1"/>
              </w:rPr>
              <w:t xml:space="preserve">ocumentation </w:t>
            </w:r>
            <w:r>
              <w:rPr>
                <w:color w:val="000000" w:themeColor="text1"/>
              </w:rPr>
              <w:t>p</w:t>
            </w:r>
            <w:r w:rsidRPr="00475F8F">
              <w:rPr>
                <w:color w:val="000000" w:themeColor="text1"/>
              </w:rPr>
              <w:t>ortal.</w:t>
            </w:r>
          </w:p>
          <w:p w14:paraId="22626337" w14:textId="77777777" w:rsidR="00DC549E" w:rsidRDefault="00DC549E" w:rsidP="00DC549E">
            <w:pPr>
              <w:rPr>
                <w:color w:val="000000" w:themeColor="text1"/>
                <w:u w:val="single"/>
              </w:rPr>
            </w:pPr>
          </w:p>
          <w:p w14:paraId="3384FC50" w14:textId="77777777" w:rsidR="00DC549E" w:rsidRDefault="00DC549E" w:rsidP="00DC549E">
            <w:pPr>
              <w:rPr>
                <w:color w:val="000000" w:themeColor="text1"/>
                <w:u w:val="single"/>
              </w:rPr>
            </w:pPr>
            <w:r w:rsidRPr="00320686">
              <w:rPr>
                <w:color w:val="000000" w:themeColor="text1"/>
                <w:u w:val="single"/>
              </w:rPr>
              <w:t>Organisation Roles and Responsibilities</w:t>
            </w:r>
          </w:p>
          <w:p w14:paraId="0FD05FE8" w14:textId="77777777" w:rsidR="00DC549E" w:rsidRDefault="00DC549E" w:rsidP="00DC549E">
            <w:pPr>
              <w:rPr>
                <w:color w:val="000000" w:themeColor="text1"/>
              </w:rPr>
            </w:pPr>
            <w:r>
              <w:rPr>
                <w:color w:val="000000" w:themeColor="text1"/>
              </w:rPr>
              <w:t>TDL Organisation Chart (v2.0, 27/10/2020) is used to determine job roles for IOM and Skelmersdale operations including</w:t>
            </w:r>
          </w:p>
          <w:p w14:paraId="47FC0EC3" w14:textId="77777777" w:rsidR="00DC549E" w:rsidRPr="002829D3" w:rsidRDefault="00DC549E" w:rsidP="00DC549E">
            <w:pPr>
              <w:pStyle w:val="ListParagraph"/>
              <w:numPr>
                <w:ilvl w:val="0"/>
                <w:numId w:val="28"/>
              </w:numPr>
              <w:spacing w:after="0"/>
              <w:rPr>
                <w:color w:val="000000" w:themeColor="text1"/>
              </w:rPr>
            </w:pPr>
            <w:r w:rsidRPr="002829D3">
              <w:rPr>
                <w:color w:val="000000" w:themeColor="text1"/>
              </w:rPr>
              <w:t>Regional Operations Manager – Debbie Jones</w:t>
            </w:r>
          </w:p>
          <w:p w14:paraId="2BCF339F" w14:textId="77777777" w:rsidR="00DC549E" w:rsidRPr="002829D3" w:rsidRDefault="00DC549E" w:rsidP="00DC549E">
            <w:pPr>
              <w:pStyle w:val="ListParagraph"/>
              <w:numPr>
                <w:ilvl w:val="0"/>
                <w:numId w:val="28"/>
              </w:numPr>
              <w:spacing w:after="0"/>
              <w:rPr>
                <w:color w:val="000000" w:themeColor="text1"/>
              </w:rPr>
            </w:pPr>
            <w:r w:rsidRPr="002829D3">
              <w:rPr>
                <w:color w:val="000000" w:themeColor="text1"/>
              </w:rPr>
              <w:t>Business Improvement Manager/ISMS – John Kavanagh</w:t>
            </w:r>
          </w:p>
          <w:p w14:paraId="46FC1A00" w14:textId="77777777" w:rsidR="00DC549E" w:rsidRPr="002829D3" w:rsidRDefault="00DC549E" w:rsidP="00DC549E">
            <w:pPr>
              <w:pStyle w:val="ListParagraph"/>
              <w:numPr>
                <w:ilvl w:val="0"/>
                <w:numId w:val="28"/>
              </w:numPr>
              <w:spacing w:after="0"/>
              <w:rPr>
                <w:color w:val="000000" w:themeColor="text1"/>
              </w:rPr>
            </w:pPr>
            <w:r w:rsidRPr="002829D3">
              <w:rPr>
                <w:color w:val="000000" w:themeColor="text1"/>
              </w:rPr>
              <w:t>Customer Service &amp; Fleet Manager/QMS – Iain Jackson</w:t>
            </w:r>
          </w:p>
          <w:p w14:paraId="507E5787" w14:textId="77777777" w:rsidR="00DC549E" w:rsidRPr="002829D3" w:rsidRDefault="00DC549E" w:rsidP="00DC549E">
            <w:pPr>
              <w:pStyle w:val="ListParagraph"/>
              <w:numPr>
                <w:ilvl w:val="0"/>
                <w:numId w:val="28"/>
              </w:numPr>
              <w:spacing w:after="0"/>
              <w:rPr>
                <w:color w:val="000000" w:themeColor="text1"/>
              </w:rPr>
            </w:pPr>
            <w:r w:rsidRPr="002829D3">
              <w:rPr>
                <w:color w:val="000000" w:themeColor="text1"/>
              </w:rPr>
              <w:t>IOM Freight Manager/EMS – Jim Neill</w:t>
            </w:r>
          </w:p>
          <w:p w14:paraId="19F0B49B" w14:textId="77777777" w:rsidR="00DC549E" w:rsidRPr="002829D3" w:rsidRDefault="00DC549E" w:rsidP="00DC549E">
            <w:pPr>
              <w:pStyle w:val="ListParagraph"/>
              <w:numPr>
                <w:ilvl w:val="0"/>
                <w:numId w:val="28"/>
              </w:numPr>
              <w:spacing w:after="0"/>
              <w:rPr>
                <w:color w:val="000000" w:themeColor="text1"/>
              </w:rPr>
            </w:pPr>
            <w:r w:rsidRPr="002829D3">
              <w:rPr>
                <w:color w:val="000000" w:themeColor="text1"/>
              </w:rPr>
              <w:t>Facilities Manager (Skelmersdale)/EMS – John Woods</w:t>
            </w:r>
          </w:p>
          <w:p w14:paraId="424D5AA0" w14:textId="77777777" w:rsidR="00DC549E" w:rsidRPr="002829D3" w:rsidRDefault="00DC549E" w:rsidP="00DC549E">
            <w:pPr>
              <w:pStyle w:val="ListParagraph"/>
              <w:numPr>
                <w:ilvl w:val="0"/>
                <w:numId w:val="28"/>
              </w:numPr>
              <w:spacing w:after="0"/>
              <w:rPr>
                <w:color w:val="000000" w:themeColor="text1"/>
              </w:rPr>
            </w:pPr>
            <w:r w:rsidRPr="002829D3">
              <w:rPr>
                <w:color w:val="000000" w:themeColor="text1"/>
              </w:rPr>
              <w:t>Operations Director – Alison Pickett</w:t>
            </w:r>
          </w:p>
          <w:p w14:paraId="2C9A8E6F" w14:textId="77777777" w:rsidR="00DC549E" w:rsidRPr="002829D3" w:rsidRDefault="00DC549E" w:rsidP="00DC549E">
            <w:pPr>
              <w:rPr>
                <w:color w:val="000000" w:themeColor="text1"/>
              </w:rPr>
            </w:pPr>
            <w:r w:rsidRPr="002829D3">
              <w:rPr>
                <w:color w:val="000000" w:themeColor="text1"/>
              </w:rPr>
              <w:t>Skelmersdale also includes an Operational Supervisor, Goods In Supervisor, Warehouse Supervisor and Network Contract Manager.</w:t>
            </w:r>
          </w:p>
          <w:p w14:paraId="4056F7CA" w14:textId="77777777" w:rsidR="00DC549E" w:rsidRPr="002829D3" w:rsidRDefault="00DC549E" w:rsidP="00DC549E">
            <w:pPr>
              <w:rPr>
                <w:color w:val="000000" w:themeColor="text1"/>
              </w:rPr>
            </w:pPr>
            <w:r w:rsidRPr="002829D3">
              <w:rPr>
                <w:color w:val="000000" w:themeColor="text1"/>
              </w:rPr>
              <w:t>IOM Operations also includes Workshop Manager, Workshop Technicians and Customer Service Advisors.</w:t>
            </w:r>
          </w:p>
          <w:p w14:paraId="636CD473" w14:textId="77777777" w:rsidR="00DC549E" w:rsidRDefault="00DC549E" w:rsidP="00DC549E">
            <w:pPr>
              <w:rPr>
                <w:color w:val="000000" w:themeColor="text1"/>
              </w:rPr>
            </w:pPr>
            <w:r w:rsidRPr="002829D3">
              <w:rPr>
                <w:color w:val="000000" w:themeColor="text1"/>
              </w:rPr>
              <w:t>The organisation chart identifies Directors and Non-Executive</w:t>
            </w:r>
            <w:r>
              <w:rPr>
                <w:color w:val="000000" w:themeColor="text1"/>
              </w:rPr>
              <w:t xml:space="preserve"> Directors.</w:t>
            </w:r>
          </w:p>
          <w:p w14:paraId="611F3856" w14:textId="77777777" w:rsidR="00DC549E" w:rsidRPr="006A3187" w:rsidRDefault="00DC549E" w:rsidP="00DC549E">
            <w:pPr>
              <w:rPr>
                <w:b/>
                <w:bCs/>
                <w:color w:val="FF0000"/>
              </w:rPr>
            </w:pPr>
            <w:r w:rsidRPr="006A3187">
              <w:rPr>
                <w:b/>
                <w:bCs/>
                <w:color w:val="FF0000"/>
                <w:u w:val="single"/>
              </w:rPr>
              <w:t>OBS/Re-Audit:</w:t>
            </w:r>
            <w:r w:rsidRPr="006A3187">
              <w:rPr>
                <w:b/>
                <w:bCs/>
                <w:color w:val="FF0000"/>
              </w:rPr>
              <w:t xml:space="preserve"> Need to see Job Descriptions for the following to determine ISO responsibilities:</w:t>
            </w:r>
          </w:p>
          <w:p w14:paraId="05C11F0D" w14:textId="77777777" w:rsidR="00DC549E" w:rsidRPr="006A3187" w:rsidRDefault="00DC549E" w:rsidP="00DC549E">
            <w:pPr>
              <w:pStyle w:val="ListParagraph"/>
              <w:numPr>
                <w:ilvl w:val="0"/>
                <w:numId w:val="27"/>
              </w:numPr>
              <w:spacing w:after="0"/>
              <w:rPr>
                <w:b/>
                <w:bCs/>
                <w:color w:val="FF0000"/>
              </w:rPr>
            </w:pPr>
            <w:r w:rsidRPr="006A3187">
              <w:rPr>
                <w:b/>
                <w:bCs/>
                <w:color w:val="FF0000"/>
              </w:rPr>
              <w:t>Customer Service Manager (QMS)</w:t>
            </w:r>
          </w:p>
          <w:p w14:paraId="5CD0E719" w14:textId="77777777" w:rsidR="00DC549E" w:rsidRPr="006A3187" w:rsidRDefault="00DC549E" w:rsidP="00DC549E">
            <w:pPr>
              <w:pStyle w:val="ListParagraph"/>
              <w:numPr>
                <w:ilvl w:val="0"/>
                <w:numId w:val="27"/>
              </w:numPr>
              <w:spacing w:after="0"/>
              <w:rPr>
                <w:b/>
                <w:bCs/>
                <w:color w:val="FF0000"/>
              </w:rPr>
            </w:pPr>
            <w:r w:rsidRPr="006A3187">
              <w:rPr>
                <w:b/>
                <w:bCs/>
                <w:color w:val="FF0000"/>
              </w:rPr>
              <w:t>Freight Manager (EMS IOM)</w:t>
            </w:r>
          </w:p>
          <w:p w14:paraId="553E9ED2" w14:textId="77777777" w:rsidR="00DC549E" w:rsidRPr="006A3187" w:rsidRDefault="00DC549E" w:rsidP="00DC549E">
            <w:pPr>
              <w:pStyle w:val="ListParagraph"/>
              <w:numPr>
                <w:ilvl w:val="0"/>
                <w:numId w:val="27"/>
              </w:numPr>
              <w:spacing w:after="0"/>
              <w:rPr>
                <w:b/>
                <w:bCs/>
                <w:color w:val="FF0000"/>
              </w:rPr>
            </w:pPr>
            <w:r w:rsidRPr="006A3187">
              <w:rPr>
                <w:b/>
                <w:bCs/>
                <w:color w:val="FF0000"/>
              </w:rPr>
              <w:t>Facilities Manager (EMS Skelmersdale)</w:t>
            </w:r>
          </w:p>
          <w:p w14:paraId="5E5FB7FA" w14:textId="77777777" w:rsidR="00DC549E" w:rsidRPr="006A3187" w:rsidRDefault="00DC549E" w:rsidP="00DC549E">
            <w:pPr>
              <w:pStyle w:val="ListParagraph"/>
              <w:numPr>
                <w:ilvl w:val="0"/>
                <w:numId w:val="27"/>
              </w:numPr>
              <w:spacing w:after="0"/>
              <w:rPr>
                <w:b/>
                <w:bCs/>
                <w:color w:val="FF0000"/>
              </w:rPr>
            </w:pPr>
            <w:r w:rsidRPr="006A3187">
              <w:rPr>
                <w:b/>
                <w:bCs/>
                <w:color w:val="FF0000"/>
              </w:rPr>
              <w:t>Business Improvement Manager (ISMS)</w:t>
            </w:r>
          </w:p>
          <w:p w14:paraId="1921DBEC" w14:textId="77777777" w:rsidR="00DC549E" w:rsidRPr="006A3187" w:rsidRDefault="00DC549E" w:rsidP="00DC549E">
            <w:pPr>
              <w:pStyle w:val="ListParagraph"/>
              <w:numPr>
                <w:ilvl w:val="0"/>
                <w:numId w:val="27"/>
              </w:numPr>
              <w:spacing w:after="0"/>
              <w:rPr>
                <w:b/>
                <w:bCs/>
                <w:color w:val="FF0000"/>
              </w:rPr>
            </w:pPr>
            <w:r w:rsidRPr="006A3187">
              <w:rPr>
                <w:b/>
                <w:bCs/>
                <w:color w:val="FF0000"/>
              </w:rPr>
              <w:t>National Operations Manager (PIMS)</w:t>
            </w:r>
          </w:p>
          <w:p w14:paraId="42FEA801" w14:textId="77777777" w:rsidR="00DC549E" w:rsidRDefault="00DC549E" w:rsidP="00DC549E">
            <w:pPr>
              <w:rPr>
                <w:color w:val="000000" w:themeColor="text1"/>
                <w:highlight w:val="yellow"/>
              </w:rPr>
            </w:pPr>
          </w:p>
          <w:p w14:paraId="3E7FFBD7" w14:textId="77777777" w:rsidR="00DC549E" w:rsidRDefault="00DC549E" w:rsidP="00DC549E">
            <w:pPr>
              <w:rPr>
                <w:color w:val="000000" w:themeColor="text1"/>
              </w:rPr>
            </w:pPr>
            <w:r w:rsidRPr="006A3187">
              <w:rPr>
                <w:color w:val="000000" w:themeColor="text1"/>
              </w:rPr>
              <w:t>Fig. 3: ISO Depot Contacts</w:t>
            </w:r>
          </w:p>
          <w:tbl>
            <w:tblPr>
              <w:tblStyle w:val="TableGrid"/>
              <w:tblW w:w="0" w:type="auto"/>
              <w:tblLook w:val="04A0" w:firstRow="1" w:lastRow="0" w:firstColumn="1" w:lastColumn="0" w:noHBand="0" w:noVBand="1"/>
            </w:tblPr>
            <w:tblGrid>
              <w:gridCol w:w="1413"/>
              <w:gridCol w:w="3260"/>
              <w:gridCol w:w="3260"/>
            </w:tblGrid>
            <w:tr w:rsidR="00DC549E" w14:paraId="64FD1D57" w14:textId="77777777" w:rsidTr="002765F2">
              <w:tc>
                <w:tcPr>
                  <w:tcW w:w="1413" w:type="dxa"/>
                </w:tcPr>
                <w:p w14:paraId="4EED39E7" w14:textId="77777777" w:rsidR="00DC549E" w:rsidRPr="00787439" w:rsidRDefault="00DC549E" w:rsidP="00DC549E">
                  <w:pPr>
                    <w:rPr>
                      <w:b/>
                      <w:bCs/>
                      <w:color w:val="000000" w:themeColor="text1"/>
                      <w:u w:val="single"/>
                    </w:rPr>
                  </w:pPr>
                  <w:r w:rsidRPr="00787439">
                    <w:rPr>
                      <w:b/>
                      <w:bCs/>
                      <w:color w:val="000000" w:themeColor="text1"/>
                      <w:u w:val="single"/>
                    </w:rPr>
                    <w:t>Standard</w:t>
                  </w:r>
                </w:p>
              </w:tc>
              <w:tc>
                <w:tcPr>
                  <w:tcW w:w="3260" w:type="dxa"/>
                </w:tcPr>
                <w:p w14:paraId="7DD321BD" w14:textId="77777777" w:rsidR="00DC549E" w:rsidRPr="00787439" w:rsidRDefault="00DC549E" w:rsidP="00DC549E">
                  <w:pPr>
                    <w:rPr>
                      <w:b/>
                      <w:bCs/>
                      <w:color w:val="000000" w:themeColor="text1"/>
                      <w:u w:val="single"/>
                    </w:rPr>
                  </w:pPr>
                  <w:r w:rsidRPr="00787439">
                    <w:rPr>
                      <w:b/>
                      <w:bCs/>
                      <w:color w:val="000000" w:themeColor="text1"/>
                      <w:u w:val="single"/>
                    </w:rPr>
                    <w:t>IOM (Head Office)</w:t>
                  </w:r>
                </w:p>
              </w:tc>
              <w:tc>
                <w:tcPr>
                  <w:tcW w:w="3260" w:type="dxa"/>
                </w:tcPr>
                <w:p w14:paraId="27C25329" w14:textId="77777777" w:rsidR="00DC549E" w:rsidRPr="00787439" w:rsidRDefault="00DC549E" w:rsidP="00DC549E">
                  <w:pPr>
                    <w:rPr>
                      <w:b/>
                      <w:bCs/>
                      <w:color w:val="000000" w:themeColor="text1"/>
                      <w:u w:val="single"/>
                    </w:rPr>
                  </w:pPr>
                  <w:r w:rsidRPr="00787439">
                    <w:rPr>
                      <w:b/>
                      <w:bCs/>
                      <w:color w:val="000000" w:themeColor="text1"/>
                      <w:u w:val="single"/>
                    </w:rPr>
                    <w:t>Skelmersdale</w:t>
                  </w:r>
                </w:p>
              </w:tc>
            </w:tr>
            <w:tr w:rsidR="00DC549E" w14:paraId="3C5087DB" w14:textId="77777777" w:rsidTr="002765F2">
              <w:tc>
                <w:tcPr>
                  <w:tcW w:w="1413" w:type="dxa"/>
                </w:tcPr>
                <w:p w14:paraId="5D5B7D74" w14:textId="77777777" w:rsidR="00DC549E" w:rsidRDefault="00DC549E" w:rsidP="00DC549E">
                  <w:pPr>
                    <w:rPr>
                      <w:color w:val="000000" w:themeColor="text1"/>
                    </w:rPr>
                  </w:pPr>
                  <w:r>
                    <w:rPr>
                      <w:color w:val="000000" w:themeColor="text1"/>
                    </w:rPr>
                    <w:t>QMS</w:t>
                  </w:r>
                </w:p>
              </w:tc>
              <w:tc>
                <w:tcPr>
                  <w:tcW w:w="3260" w:type="dxa"/>
                </w:tcPr>
                <w:p w14:paraId="19E8A5BB" w14:textId="77777777" w:rsidR="00DC549E" w:rsidRDefault="00DC549E" w:rsidP="00DC549E">
                  <w:pPr>
                    <w:rPr>
                      <w:color w:val="000000" w:themeColor="text1"/>
                    </w:rPr>
                  </w:pPr>
                  <w:r>
                    <w:rPr>
                      <w:color w:val="000000" w:themeColor="text1"/>
                    </w:rPr>
                    <w:t>Customer Service Manager</w:t>
                  </w:r>
                </w:p>
              </w:tc>
              <w:tc>
                <w:tcPr>
                  <w:tcW w:w="3260" w:type="dxa"/>
                </w:tcPr>
                <w:p w14:paraId="0D2AC191" w14:textId="77777777" w:rsidR="00DC549E" w:rsidRDefault="00DC549E" w:rsidP="00DC549E">
                  <w:pPr>
                    <w:rPr>
                      <w:color w:val="000000" w:themeColor="text1"/>
                    </w:rPr>
                  </w:pPr>
                  <w:r>
                    <w:rPr>
                      <w:color w:val="000000" w:themeColor="text1"/>
                    </w:rPr>
                    <w:t>Customer Service Manager</w:t>
                  </w:r>
                </w:p>
              </w:tc>
            </w:tr>
            <w:tr w:rsidR="00DC549E" w14:paraId="42D0762C" w14:textId="77777777" w:rsidTr="002765F2">
              <w:tc>
                <w:tcPr>
                  <w:tcW w:w="1413" w:type="dxa"/>
                </w:tcPr>
                <w:p w14:paraId="7878AE87" w14:textId="77777777" w:rsidR="00DC549E" w:rsidRDefault="00DC549E" w:rsidP="00DC549E">
                  <w:pPr>
                    <w:rPr>
                      <w:color w:val="000000" w:themeColor="text1"/>
                    </w:rPr>
                  </w:pPr>
                  <w:r>
                    <w:rPr>
                      <w:color w:val="000000" w:themeColor="text1"/>
                    </w:rPr>
                    <w:t>EMS</w:t>
                  </w:r>
                </w:p>
              </w:tc>
              <w:tc>
                <w:tcPr>
                  <w:tcW w:w="3260" w:type="dxa"/>
                </w:tcPr>
                <w:p w14:paraId="48CC664E" w14:textId="77777777" w:rsidR="00DC549E" w:rsidRDefault="00DC549E" w:rsidP="00DC549E">
                  <w:pPr>
                    <w:rPr>
                      <w:color w:val="000000" w:themeColor="text1"/>
                    </w:rPr>
                  </w:pPr>
                  <w:r>
                    <w:rPr>
                      <w:color w:val="000000" w:themeColor="text1"/>
                    </w:rPr>
                    <w:t>Freight Manager</w:t>
                  </w:r>
                </w:p>
              </w:tc>
              <w:tc>
                <w:tcPr>
                  <w:tcW w:w="3260" w:type="dxa"/>
                </w:tcPr>
                <w:p w14:paraId="647DA283" w14:textId="77777777" w:rsidR="00DC549E" w:rsidRDefault="00DC549E" w:rsidP="00DC549E">
                  <w:pPr>
                    <w:rPr>
                      <w:color w:val="000000" w:themeColor="text1"/>
                    </w:rPr>
                  </w:pPr>
                  <w:r>
                    <w:rPr>
                      <w:color w:val="000000" w:themeColor="text1"/>
                    </w:rPr>
                    <w:t>Facilities Manager</w:t>
                  </w:r>
                </w:p>
              </w:tc>
            </w:tr>
            <w:tr w:rsidR="00DC549E" w14:paraId="0418F3C2" w14:textId="77777777" w:rsidTr="002765F2">
              <w:tc>
                <w:tcPr>
                  <w:tcW w:w="1413" w:type="dxa"/>
                </w:tcPr>
                <w:p w14:paraId="5252561E" w14:textId="77777777" w:rsidR="00DC549E" w:rsidRDefault="00DC549E" w:rsidP="00DC549E">
                  <w:pPr>
                    <w:rPr>
                      <w:color w:val="000000" w:themeColor="text1"/>
                    </w:rPr>
                  </w:pPr>
                  <w:r>
                    <w:rPr>
                      <w:color w:val="000000" w:themeColor="text1"/>
                    </w:rPr>
                    <w:t>ISMS</w:t>
                  </w:r>
                </w:p>
              </w:tc>
              <w:tc>
                <w:tcPr>
                  <w:tcW w:w="3260" w:type="dxa"/>
                </w:tcPr>
                <w:p w14:paraId="3BBE9876" w14:textId="77777777" w:rsidR="00DC549E" w:rsidRDefault="00DC549E" w:rsidP="00DC549E">
                  <w:pPr>
                    <w:rPr>
                      <w:color w:val="000000" w:themeColor="text1"/>
                    </w:rPr>
                  </w:pPr>
                  <w:r>
                    <w:rPr>
                      <w:color w:val="000000" w:themeColor="text1"/>
                    </w:rPr>
                    <w:t>Business Improvement Manager</w:t>
                  </w:r>
                </w:p>
              </w:tc>
              <w:tc>
                <w:tcPr>
                  <w:tcW w:w="3260" w:type="dxa"/>
                </w:tcPr>
                <w:p w14:paraId="19EBBF5C" w14:textId="77777777" w:rsidR="00DC549E" w:rsidRDefault="00DC549E" w:rsidP="00DC549E">
                  <w:pPr>
                    <w:rPr>
                      <w:color w:val="000000" w:themeColor="text1"/>
                    </w:rPr>
                  </w:pPr>
                  <w:r>
                    <w:rPr>
                      <w:color w:val="000000" w:themeColor="text1"/>
                    </w:rPr>
                    <w:t>Business Improvement Manager</w:t>
                  </w:r>
                </w:p>
              </w:tc>
            </w:tr>
            <w:tr w:rsidR="00DC549E" w14:paraId="56F79441" w14:textId="77777777" w:rsidTr="002765F2">
              <w:tc>
                <w:tcPr>
                  <w:tcW w:w="1413" w:type="dxa"/>
                </w:tcPr>
                <w:p w14:paraId="4C4C09F4" w14:textId="77777777" w:rsidR="00DC549E" w:rsidRDefault="00DC549E" w:rsidP="00DC549E">
                  <w:pPr>
                    <w:rPr>
                      <w:color w:val="000000" w:themeColor="text1"/>
                    </w:rPr>
                  </w:pPr>
                  <w:r w:rsidRPr="006A3187">
                    <w:rPr>
                      <w:color w:val="000000" w:themeColor="text1"/>
                    </w:rPr>
                    <w:t>PIMS</w:t>
                  </w:r>
                </w:p>
              </w:tc>
              <w:tc>
                <w:tcPr>
                  <w:tcW w:w="3260" w:type="dxa"/>
                </w:tcPr>
                <w:p w14:paraId="1C26C37D" w14:textId="77777777" w:rsidR="00DC549E" w:rsidRDefault="00DC549E" w:rsidP="00DC549E">
                  <w:pPr>
                    <w:rPr>
                      <w:color w:val="000000" w:themeColor="text1"/>
                    </w:rPr>
                  </w:pPr>
                  <w:r>
                    <w:rPr>
                      <w:color w:val="000000" w:themeColor="text1"/>
                    </w:rPr>
                    <w:t>National Operations Manager</w:t>
                  </w:r>
                </w:p>
              </w:tc>
              <w:tc>
                <w:tcPr>
                  <w:tcW w:w="3260" w:type="dxa"/>
                </w:tcPr>
                <w:p w14:paraId="162650D4" w14:textId="77777777" w:rsidR="00DC549E" w:rsidRDefault="00DC549E" w:rsidP="00DC549E">
                  <w:pPr>
                    <w:rPr>
                      <w:color w:val="000000" w:themeColor="text1"/>
                    </w:rPr>
                  </w:pPr>
                  <w:r>
                    <w:rPr>
                      <w:color w:val="000000" w:themeColor="text1"/>
                    </w:rPr>
                    <w:t>National Operations Manager</w:t>
                  </w:r>
                </w:p>
              </w:tc>
            </w:tr>
          </w:tbl>
          <w:p w14:paraId="72FF6723" w14:textId="77777777" w:rsidR="00DC549E" w:rsidRDefault="00DC549E" w:rsidP="00DC549E">
            <w:pPr>
              <w:rPr>
                <w:color w:val="000000" w:themeColor="text1"/>
              </w:rPr>
            </w:pPr>
          </w:p>
          <w:p w14:paraId="4B24AEA3" w14:textId="01057673" w:rsidR="00DC549E" w:rsidRPr="006A3187" w:rsidRDefault="00DC549E" w:rsidP="00DC549E">
            <w:pPr>
              <w:rPr>
                <w:color w:val="000000" w:themeColor="text1"/>
                <w:highlight w:val="cyan"/>
              </w:rPr>
            </w:pPr>
            <w:r w:rsidRPr="006A3187">
              <w:rPr>
                <w:color w:val="000000" w:themeColor="text1"/>
                <w:highlight w:val="cyan"/>
                <w:u w:val="single"/>
              </w:rPr>
              <w:t>NC</w:t>
            </w:r>
            <w:r w:rsidR="004D1CA2">
              <w:rPr>
                <w:color w:val="000000" w:themeColor="text1"/>
                <w:highlight w:val="cyan"/>
                <w:u w:val="single"/>
              </w:rPr>
              <w:t>1</w:t>
            </w:r>
            <w:r w:rsidRPr="006A3187">
              <w:rPr>
                <w:color w:val="000000" w:themeColor="text1"/>
                <w:highlight w:val="cyan"/>
              </w:rPr>
              <w:t>: Environmental policy documented on page 3 of the IMS Manual is the older version.</w:t>
            </w:r>
          </w:p>
          <w:p w14:paraId="594C860B" w14:textId="5DCBC08C" w:rsidR="00DC549E" w:rsidRDefault="00DC549E" w:rsidP="00DC549E">
            <w:pPr>
              <w:rPr>
                <w:color w:val="000000" w:themeColor="text1"/>
              </w:rPr>
            </w:pPr>
            <w:r w:rsidRPr="006A3187">
              <w:rPr>
                <w:color w:val="000000" w:themeColor="text1"/>
                <w:highlight w:val="cyan"/>
              </w:rPr>
              <w:t>Information Security policy documented on page 4 of the IMS Manual is the older version.</w:t>
            </w:r>
          </w:p>
          <w:p w14:paraId="6CA6A64E" w14:textId="5046EA4F" w:rsidR="00383701" w:rsidRDefault="00383701" w:rsidP="00DC549E">
            <w:pPr>
              <w:rPr>
                <w:color w:val="000000" w:themeColor="text1"/>
              </w:rPr>
            </w:pPr>
          </w:p>
          <w:p w14:paraId="4B97A8CC" w14:textId="53B79AFD" w:rsidR="00383701" w:rsidRPr="00246C4B" w:rsidRDefault="00246C4B" w:rsidP="00DC549E">
            <w:pPr>
              <w:rPr>
                <w:color w:val="000000" w:themeColor="text1"/>
                <w:u w:val="single"/>
              </w:rPr>
            </w:pPr>
            <w:r w:rsidRPr="00246C4B">
              <w:rPr>
                <w:color w:val="000000" w:themeColor="text1"/>
                <w:u w:val="single"/>
              </w:rPr>
              <w:t>Actions to address risks and opportunities</w:t>
            </w:r>
          </w:p>
          <w:p w14:paraId="609298E4" w14:textId="67FB3771" w:rsidR="00915582" w:rsidRDefault="0085657E" w:rsidP="006E0C65">
            <w:pPr>
              <w:rPr>
                <w:bCs/>
              </w:rPr>
            </w:pPr>
            <w:r>
              <w:rPr>
                <w:bCs/>
              </w:rPr>
              <w:t>The Context Diagram has been used to develop a Risk Assessment and Treatment Plan</w:t>
            </w:r>
            <w:r w:rsidR="00D759AE">
              <w:rPr>
                <w:bCs/>
              </w:rPr>
              <w:t>, to assess risks associated with business processes.</w:t>
            </w:r>
          </w:p>
          <w:p w14:paraId="2B8AE529" w14:textId="47C4F915" w:rsidR="00D759AE" w:rsidRDefault="00D759AE" w:rsidP="006E0C65">
            <w:pPr>
              <w:rPr>
                <w:bCs/>
              </w:rPr>
            </w:pPr>
            <w:r>
              <w:rPr>
                <w:bCs/>
              </w:rPr>
              <w:lastRenderedPageBreak/>
              <w:t>CIA methodology is applied and a risk criteria heatmap used to determine levels of risk</w:t>
            </w:r>
            <w:r w:rsidR="008C49B8">
              <w:rPr>
                <w:bCs/>
              </w:rPr>
              <w:t xml:space="preserve"> for treatment.</w:t>
            </w:r>
          </w:p>
          <w:p w14:paraId="6A94676E" w14:textId="19C517ED" w:rsidR="008C49B8" w:rsidRDefault="008C49B8" w:rsidP="006E0C65">
            <w:pPr>
              <w:rPr>
                <w:bCs/>
              </w:rPr>
            </w:pPr>
            <w:r>
              <w:rPr>
                <w:bCs/>
              </w:rPr>
              <w:t>Risk actions form part of the company’s policies and controls which are formally assessed during internal audits and results are reported at management reviews.</w:t>
            </w:r>
          </w:p>
          <w:p w14:paraId="39338FA7" w14:textId="4D08BBFF" w:rsidR="003450D7" w:rsidRDefault="003450D7" w:rsidP="006E0C65">
            <w:pPr>
              <w:rPr>
                <w:bCs/>
              </w:rPr>
            </w:pPr>
            <w:r>
              <w:rPr>
                <w:bCs/>
              </w:rPr>
              <w:t>Business opportunities are also risk assessed and recorded in the Risk Assessment and Treatment Plan</w:t>
            </w:r>
            <w:r w:rsidR="00B74923">
              <w:rPr>
                <w:bCs/>
              </w:rPr>
              <w:t>.</w:t>
            </w:r>
          </w:p>
          <w:p w14:paraId="6320F49C" w14:textId="1EE57507" w:rsidR="00B74923" w:rsidRDefault="00B74923" w:rsidP="006E0C65">
            <w:pPr>
              <w:rPr>
                <w:bCs/>
              </w:rPr>
            </w:pPr>
            <w:r>
              <w:rPr>
                <w:bCs/>
              </w:rPr>
              <w:t xml:space="preserve">The Risk Assessment Process Flow </w:t>
            </w:r>
            <w:r w:rsidR="00F56116">
              <w:rPr>
                <w:bCs/>
              </w:rPr>
              <w:t>&amp;</w:t>
            </w:r>
            <w:r>
              <w:rPr>
                <w:bCs/>
              </w:rPr>
              <w:t xml:space="preserve"> Methodology allows for a consistent approach to the risk process</w:t>
            </w:r>
            <w:r w:rsidR="00EF6F5C">
              <w:rPr>
                <w:bCs/>
              </w:rPr>
              <w:t xml:space="preserve"> (document dated November 2017, v1.0).</w:t>
            </w:r>
          </w:p>
          <w:p w14:paraId="37DB7C8B" w14:textId="22B2368F" w:rsidR="00EF6F5C" w:rsidRDefault="00EF6F5C" w:rsidP="006E0C65">
            <w:pPr>
              <w:rPr>
                <w:bCs/>
              </w:rPr>
            </w:pPr>
            <w:r>
              <w:rPr>
                <w:bCs/>
              </w:rPr>
              <w:t>When a risk is identified, it’s determined as reactive or proactive. If reactive it will be managed through the non-conformance process, with the risk assessment plan updated.</w:t>
            </w:r>
          </w:p>
          <w:p w14:paraId="29E3D96D" w14:textId="55326FA2" w:rsidR="00EF6F5C" w:rsidRDefault="00EF6F5C" w:rsidP="006E0C65">
            <w:pPr>
              <w:rPr>
                <w:bCs/>
              </w:rPr>
            </w:pPr>
            <w:r>
              <w:rPr>
                <w:bCs/>
              </w:rPr>
              <w:t>Proactive risks are wither new or existing. New risks require a new risk assessment to be completed.</w:t>
            </w:r>
          </w:p>
          <w:p w14:paraId="0AF17139" w14:textId="37B13EFF" w:rsidR="00EF6F5C" w:rsidRDefault="00EF6F5C" w:rsidP="006E0C65">
            <w:pPr>
              <w:rPr>
                <w:bCs/>
              </w:rPr>
            </w:pPr>
            <w:r>
              <w:rPr>
                <w:bCs/>
              </w:rPr>
              <w:t>The Risk Register is reviewed regularly, including internal or external factors, re-assessing risks and whether further controls are required. Further controls are reviewed with the process owner and risk owner.</w:t>
            </w:r>
          </w:p>
          <w:p w14:paraId="25CA8ADD" w14:textId="663E0C09" w:rsidR="00A96346" w:rsidRDefault="00A96346" w:rsidP="006E0C65">
            <w:pPr>
              <w:rPr>
                <w:bCs/>
              </w:rPr>
            </w:pPr>
          </w:p>
          <w:p w14:paraId="7560A79B" w14:textId="7BBC0BA1" w:rsidR="00A96346" w:rsidRPr="00426B9C" w:rsidRDefault="00A96346" w:rsidP="006E0C65">
            <w:pPr>
              <w:rPr>
                <w:bCs/>
                <w:u w:val="single"/>
              </w:rPr>
            </w:pPr>
            <w:r w:rsidRPr="00426B9C">
              <w:rPr>
                <w:bCs/>
                <w:u w:val="single"/>
              </w:rPr>
              <w:t>Information security risk assessment</w:t>
            </w:r>
          </w:p>
          <w:p w14:paraId="78170D54" w14:textId="6C773786" w:rsidR="00A96346" w:rsidRDefault="00A96346" w:rsidP="006E0C65">
            <w:pPr>
              <w:rPr>
                <w:bCs/>
              </w:rPr>
            </w:pPr>
            <w:r>
              <w:rPr>
                <w:bCs/>
              </w:rPr>
              <w:t xml:space="preserve">Risk assessment </w:t>
            </w:r>
            <w:r w:rsidR="009C5B63">
              <w:rPr>
                <w:bCs/>
              </w:rPr>
              <w:t>methodology</w:t>
            </w:r>
            <w:r>
              <w:rPr>
                <w:bCs/>
              </w:rPr>
              <w:t xml:space="preserve"> is determined in the Risk Assessment Process Flow.</w:t>
            </w:r>
          </w:p>
          <w:p w14:paraId="316C757D" w14:textId="35571071" w:rsidR="00A96346" w:rsidRDefault="00A96346" w:rsidP="006E0C65">
            <w:pPr>
              <w:rPr>
                <w:bCs/>
              </w:rPr>
            </w:pPr>
            <w:r>
              <w:rPr>
                <w:bCs/>
              </w:rPr>
              <w:t>Risk acceptance criteria</w:t>
            </w:r>
            <w:r w:rsidR="00B8115F">
              <w:rPr>
                <w:bCs/>
              </w:rPr>
              <w:t xml:space="preserve"> is represented on the TDL Risk Profile Heatmap as a dotted line. Any risks above the dotted line cannot be accepted and controls must be implemented to lower the risk.</w:t>
            </w:r>
          </w:p>
          <w:p w14:paraId="681EA0E8" w14:textId="15BC1EB6" w:rsidR="00B8115F" w:rsidRDefault="0068219B" w:rsidP="006E0C65">
            <w:pPr>
              <w:rPr>
                <w:bCs/>
              </w:rPr>
            </w:pPr>
            <w:r>
              <w:rPr>
                <w:bCs/>
              </w:rPr>
              <w:t xml:space="preserve">Criteria for </w:t>
            </w:r>
            <w:r w:rsidR="009C5B63">
              <w:rPr>
                <w:bCs/>
              </w:rPr>
              <w:t>performing</w:t>
            </w:r>
            <w:r>
              <w:rPr>
                <w:bCs/>
              </w:rPr>
              <w:t xml:space="preserve"> risk assessment includes changes, new opportunities and reviewing the risk assessment (management reviews).</w:t>
            </w:r>
          </w:p>
          <w:p w14:paraId="04F63857" w14:textId="0326704C" w:rsidR="0068219B" w:rsidRDefault="0068219B" w:rsidP="006E0C65">
            <w:pPr>
              <w:rPr>
                <w:bCs/>
              </w:rPr>
            </w:pPr>
            <w:r>
              <w:rPr>
                <w:bCs/>
              </w:rPr>
              <w:t xml:space="preserve">Risks are measured based on Confidentiality, </w:t>
            </w:r>
            <w:r w:rsidR="009C5B63">
              <w:rPr>
                <w:bCs/>
              </w:rPr>
              <w:t>Integrity</w:t>
            </w:r>
            <w:r>
              <w:rPr>
                <w:bCs/>
              </w:rPr>
              <w:t xml:space="preserve"> and Availability, on a scale of 1 to 5 (1 = low, 5 = high).</w:t>
            </w:r>
          </w:p>
          <w:p w14:paraId="48EA24A2" w14:textId="59006B53" w:rsidR="00426B9C" w:rsidRDefault="00426B9C" w:rsidP="006E0C65">
            <w:pPr>
              <w:rPr>
                <w:bCs/>
              </w:rPr>
            </w:pPr>
            <w:r>
              <w:rPr>
                <w:bCs/>
              </w:rPr>
              <w:t>Risk owners (job titles) are identified for each risk.</w:t>
            </w:r>
          </w:p>
          <w:p w14:paraId="002234AF" w14:textId="6D74E70E" w:rsidR="00426B9C" w:rsidRDefault="00426B9C" w:rsidP="006E0C65">
            <w:pPr>
              <w:rPr>
                <w:bCs/>
              </w:rPr>
            </w:pPr>
            <w:r>
              <w:rPr>
                <w:bCs/>
              </w:rPr>
              <w:t xml:space="preserve">Risk assessment process includes assessing the potential consequences if the risk were to materialise, </w:t>
            </w:r>
            <w:r w:rsidR="009C5B63">
              <w:rPr>
                <w:bCs/>
              </w:rPr>
              <w:t>realistic</w:t>
            </w:r>
            <w:r>
              <w:rPr>
                <w:bCs/>
              </w:rPr>
              <w:t xml:space="preserve"> likelihood of the risk occurring and the level of risk (low, medium, high).</w:t>
            </w:r>
          </w:p>
          <w:p w14:paraId="43AFACD2" w14:textId="211D28C3" w:rsidR="00426B9C" w:rsidRDefault="00426B9C" w:rsidP="006E0C65">
            <w:pPr>
              <w:rPr>
                <w:bCs/>
              </w:rPr>
            </w:pPr>
            <w:r>
              <w:rPr>
                <w:bCs/>
              </w:rPr>
              <w:t>Each risk is evaluated and prioritised for treatment, based on the level of risk (high risks are treated before medium ones).</w:t>
            </w:r>
          </w:p>
          <w:p w14:paraId="76B18D57" w14:textId="14882DE8" w:rsidR="00426B9C" w:rsidRDefault="00426B9C" w:rsidP="006E0C65">
            <w:pPr>
              <w:rPr>
                <w:bCs/>
              </w:rPr>
            </w:pPr>
          </w:p>
          <w:p w14:paraId="4755D4F4" w14:textId="5BF25869" w:rsidR="00426B9C" w:rsidRPr="00426B9C" w:rsidRDefault="00426B9C" w:rsidP="006E0C65">
            <w:pPr>
              <w:rPr>
                <w:bCs/>
                <w:u w:val="single"/>
              </w:rPr>
            </w:pPr>
            <w:r w:rsidRPr="00426B9C">
              <w:rPr>
                <w:bCs/>
                <w:u w:val="single"/>
              </w:rPr>
              <w:t>Information security risk treatment</w:t>
            </w:r>
          </w:p>
          <w:p w14:paraId="7B36910D" w14:textId="60A975EE" w:rsidR="00426B9C" w:rsidRDefault="00F56116" w:rsidP="006E0C65">
            <w:pPr>
              <w:rPr>
                <w:bCs/>
              </w:rPr>
            </w:pPr>
            <w:r>
              <w:rPr>
                <w:bCs/>
              </w:rPr>
              <w:t>The risk treatment plan is documented and defines appropriate controls to reduce risks. Controls are set out in a Statement of Applicability, linked to Annex A requirements. Risk owners approve controls.</w:t>
            </w:r>
          </w:p>
          <w:p w14:paraId="5C79F07B" w14:textId="1DAB024E" w:rsidR="00413E74" w:rsidRDefault="00681919" w:rsidP="006E0C65">
            <w:pPr>
              <w:rPr>
                <w:bCs/>
              </w:rPr>
            </w:pPr>
            <w:r w:rsidRPr="00681919">
              <w:rPr>
                <w:bCs/>
                <w:highlight w:val="yellow"/>
                <w:u w:val="single"/>
              </w:rPr>
              <w:t>OFI5</w:t>
            </w:r>
            <w:r>
              <w:rPr>
                <w:bCs/>
                <w:highlight w:val="yellow"/>
              </w:rPr>
              <w:t xml:space="preserve">: </w:t>
            </w:r>
            <w:r w:rsidR="00F56116" w:rsidRPr="00D46A0E">
              <w:rPr>
                <w:bCs/>
                <w:highlight w:val="yellow"/>
              </w:rPr>
              <w:t>The Risk Assessment Process Flow &amp; Methodology</w:t>
            </w:r>
            <w:r w:rsidR="000041D8" w:rsidRPr="00D46A0E">
              <w:rPr>
                <w:bCs/>
                <w:highlight w:val="yellow"/>
              </w:rPr>
              <w:t xml:space="preserve"> should be expanded to determine risk treatment options, depending on risk assessment results (e.g. treat, tolerate, transfer, etc.). The documented risk treatment process should also cover requirements of clause 6.1.3 (a through to f)</w:t>
            </w:r>
            <w:r w:rsidR="00D46A0E" w:rsidRPr="00D46A0E">
              <w:rPr>
                <w:bCs/>
                <w:highlight w:val="yellow"/>
              </w:rPr>
              <w:t xml:space="preserve"> of the ISO 27001 standard.</w:t>
            </w:r>
          </w:p>
          <w:p w14:paraId="4CAB37E3" w14:textId="301D7F6F" w:rsidR="00413E74" w:rsidRDefault="00413E74" w:rsidP="006E0C65">
            <w:pPr>
              <w:rPr>
                <w:bCs/>
              </w:rPr>
            </w:pPr>
            <w:r>
              <w:rPr>
                <w:bCs/>
              </w:rPr>
              <w:t>A Statement of Applicability has been documented (Issue 1.3, Sept 2020)</w:t>
            </w:r>
            <w:r w:rsidR="00FD35A9">
              <w:rPr>
                <w:bCs/>
              </w:rPr>
              <w:t xml:space="preserve"> to identify controls applied as per Annex A requirements. Justifications for inclusion and exclusion are determined for each control.</w:t>
            </w:r>
          </w:p>
          <w:p w14:paraId="76AE9B90" w14:textId="2234D732" w:rsidR="00FD35A9" w:rsidRDefault="00FD35A9" w:rsidP="006E0C65">
            <w:pPr>
              <w:rPr>
                <w:bCs/>
              </w:rPr>
            </w:pPr>
            <w:r>
              <w:rPr>
                <w:bCs/>
              </w:rPr>
              <w:t>Exclusions are:</w:t>
            </w:r>
          </w:p>
          <w:p w14:paraId="603059AD" w14:textId="27C002B9" w:rsidR="00FD35A9" w:rsidRDefault="00FD35A9" w:rsidP="00FD35A9">
            <w:pPr>
              <w:pStyle w:val="ListParagraph"/>
              <w:numPr>
                <w:ilvl w:val="0"/>
                <w:numId w:val="25"/>
              </w:numPr>
              <w:spacing w:after="0" w:line="240" w:lineRule="auto"/>
              <w:rPr>
                <w:bCs/>
              </w:rPr>
            </w:pPr>
            <w:r>
              <w:rPr>
                <w:bCs/>
              </w:rPr>
              <w:t>A.9.4.5 (Access control to program source code)</w:t>
            </w:r>
          </w:p>
          <w:p w14:paraId="0C3544BC" w14:textId="5BE3240E" w:rsidR="00FD35A9" w:rsidRDefault="00FD35A9" w:rsidP="00FD35A9">
            <w:pPr>
              <w:pStyle w:val="ListParagraph"/>
              <w:spacing w:after="0" w:line="240" w:lineRule="auto"/>
              <w:ind w:left="1440"/>
              <w:rPr>
                <w:bCs/>
              </w:rPr>
            </w:pPr>
            <w:r>
              <w:rPr>
                <w:bCs/>
              </w:rPr>
              <w:t>Organisation not involved in development of source code.</w:t>
            </w:r>
          </w:p>
          <w:p w14:paraId="33EB08CD" w14:textId="5A90A4C3" w:rsidR="00FD35A9" w:rsidRDefault="00E327F5" w:rsidP="00FD35A9">
            <w:pPr>
              <w:pStyle w:val="ListParagraph"/>
              <w:numPr>
                <w:ilvl w:val="0"/>
                <w:numId w:val="25"/>
              </w:numPr>
              <w:spacing w:after="0" w:line="240" w:lineRule="auto"/>
              <w:rPr>
                <w:bCs/>
              </w:rPr>
            </w:pPr>
            <w:r>
              <w:rPr>
                <w:bCs/>
              </w:rPr>
              <w:t>A.10.1.2 (Key management)</w:t>
            </w:r>
          </w:p>
          <w:p w14:paraId="7A0DA0E8" w14:textId="5E1F8967" w:rsidR="00E327F5" w:rsidRDefault="00E327F5" w:rsidP="00E327F5">
            <w:pPr>
              <w:pStyle w:val="ListParagraph"/>
              <w:spacing w:after="0" w:line="240" w:lineRule="auto"/>
              <w:ind w:left="1440"/>
              <w:rPr>
                <w:bCs/>
              </w:rPr>
            </w:pPr>
            <w:r>
              <w:rPr>
                <w:bCs/>
              </w:rPr>
              <w:lastRenderedPageBreak/>
              <w:t>TDL does not use encryption.</w:t>
            </w:r>
          </w:p>
          <w:p w14:paraId="7AE72CB6" w14:textId="354110F2" w:rsidR="00E327F5" w:rsidRDefault="00E327F5" w:rsidP="00E327F5">
            <w:pPr>
              <w:pStyle w:val="ListParagraph"/>
              <w:numPr>
                <w:ilvl w:val="0"/>
                <w:numId w:val="25"/>
              </w:numPr>
              <w:spacing w:after="0" w:line="240" w:lineRule="auto"/>
              <w:rPr>
                <w:bCs/>
              </w:rPr>
            </w:pPr>
            <w:r>
              <w:rPr>
                <w:bCs/>
              </w:rPr>
              <w:t>A.11.1.5 (Working in secure areas)</w:t>
            </w:r>
          </w:p>
          <w:p w14:paraId="1C33DA20" w14:textId="6000F8F6" w:rsidR="00E327F5" w:rsidRDefault="00E327F5" w:rsidP="00E327F5">
            <w:pPr>
              <w:pStyle w:val="ListParagraph"/>
              <w:spacing w:after="0" w:line="240" w:lineRule="auto"/>
              <w:ind w:left="1440"/>
              <w:rPr>
                <w:bCs/>
              </w:rPr>
            </w:pPr>
            <w:r>
              <w:rPr>
                <w:bCs/>
              </w:rPr>
              <w:t>No specific requirements for this control.</w:t>
            </w:r>
          </w:p>
          <w:p w14:paraId="205BE40A" w14:textId="160FB2FA" w:rsidR="00E327F5" w:rsidRDefault="00E327F5" w:rsidP="00E327F5">
            <w:pPr>
              <w:pStyle w:val="ListParagraph"/>
              <w:numPr>
                <w:ilvl w:val="0"/>
                <w:numId w:val="25"/>
              </w:numPr>
              <w:spacing w:after="0" w:line="240" w:lineRule="auto"/>
              <w:rPr>
                <w:bCs/>
              </w:rPr>
            </w:pPr>
            <w:r>
              <w:rPr>
                <w:bCs/>
              </w:rPr>
              <w:t>A.12.7.1 (Information systems audit controls)</w:t>
            </w:r>
          </w:p>
          <w:p w14:paraId="7351F0FE" w14:textId="774FDA57" w:rsidR="00E327F5" w:rsidRDefault="00E327F5" w:rsidP="00E327F5">
            <w:pPr>
              <w:pStyle w:val="ListParagraph"/>
              <w:spacing w:after="0" w:line="240" w:lineRule="auto"/>
              <w:ind w:left="1440"/>
              <w:rPr>
                <w:bCs/>
              </w:rPr>
            </w:pPr>
            <w:r>
              <w:rPr>
                <w:bCs/>
              </w:rPr>
              <w:t>No a business function but controlled by Group IT to protect the business.</w:t>
            </w:r>
          </w:p>
          <w:p w14:paraId="4D78312B" w14:textId="5E6786F1" w:rsidR="00E327F5" w:rsidRDefault="00E327F5" w:rsidP="00E327F5">
            <w:pPr>
              <w:pStyle w:val="ListParagraph"/>
              <w:numPr>
                <w:ilvl w:val="0"/>
                <w:numId w:val="25"/>
              </w:numPr>
              <w:spacing w:after="0" w:line="240" w:lineRule="auto"/>
              <w:rPr>
                <w:bCs/>
              </w:rPr>
            </w:pPr>
            <w:r>
              <w:rPr>
                <w:bCs/>
              </w:rPr>
              <w:t>A.14.1.3 (Protecting application service transactions)</w:t>
            </w:r>
          </w:p>
          <w:p w14:paraId="44B0B74C" w14:textId="13B32F79" w:rsidR="00E327F5" w:rsidRDefault="00F07E5A" w:rsidP="00E327F5">
            <w:pPr>
              <w:pStyle w:val="ListParagraph"/>
              <w:spacing w:after="0" w:line="240" w:lineRule="auto"/>
              <w:ind w:left="1440"/>
              <w:rPr>
                <w:bCs/>
              </w:rPr>
            </w:pPr>
            <w:r>
              <w:rPr>
                <w:bCs/>
              </w:rPr>
              <w:t>Business does not carry out service transactions and does not use a card payment system.</w:t>
            </w:r>
          </w:p>
          <w:p w14:paraId="5C30FA6A" w14:textId="33058509" w:rsidR="00F07E5A" w:rsidRDefault="00F07E5A" w:rsidP="00F07E5A">
            <w:pPr>
              <w:pStyle w:val="ListParagraph"/>
              <w:numPr>
                <w:ilvl w:val="0"/>
                <w:numId w:val="25"/>
              </w:numPr>
              <w:spacing w:after="0" w:line="240" w:lineRule="auto"/>
              <w:rPr>
                <w:bCs/>
              </w:rPr>
            </w:pPr>
            <w:r>
              <w:rPr>
                <w:bCs/>
              </w:rPr>
              <w:t>A.14.2 (1, 2 and 5 to 9)</w:t>
            </w:r>
            <w:r w:rsidR="006B0D54">
              <w:rPr>
                <w:bCs/>
              </w:rPr>
              <w:t xml:space="preserve"> – Development</w:t>
            </w:r>
          </w:p>
          <w:p w14:paraId="1522A226" w14:textId="03113163" w:rsidR="006B0D54" w:rsidRDefault="006B0D54" w:rsidP="006B0D54">
            <w:pPr>
              <w:pStyle w:val="ListParagraph"/>
              <w:spacing w:after="0" w:line="240" w:lineRule="auto"/>
              <w:ind w:left="1440"/>
              <w:rPr>
                <w:bCs/>
              </w:rPr>
            </w:pPr>
            <w:r>
              <w:rPr>
                <w:bCs/>
              </w:rPr>
              <w:t>Organisation not involved in development.</w:t>
            </w:r>
          </w:p>
          <w:p w14:paraId="45A05039" w14:textId="5629BA2A" w:rsidR="006B0D54" w:rsidRDefault="006B0D54" w:rsidP="006B0D54">
            <w:pPr>
              <w:pStyle w:val="ListParagraph"/>
              <w:numPr>
                <w:ilvl w:val="0"/>
                <w:numId w:val="25"/>
              </w:numPr>
              <w:spacing w:after="0" w:line="240" w:lineRule="auto"/>
              <w:rPr>
                <w:bCs/>
              </w:rPr>
            </w:pPr>
            <w:r>
              <w:rPr>
                <w:bCs/>
              </w:rPr>
              <w:t>A.14.3 (Test data)</w:t>
            </w:r>
          </w:p>
          <w:p w14:paraId="19D7BB12" w14:textId="22D6F1D6" w:rsidR="006B0D54" w:rsidRDefault="006B0D54" w:rsidP="006B0D54">
            <w:pPr>
              <w:pStyle w:val="ListParagraph"/>
              <w:spacing w:after="0" w:line="240" w:lineRule="auto"/>
              <w:ind w:left="1440"/>
              <w:rPr>
                <w:bCs/>
              </w:rPr>
            </w:pPr>
            <w:r>
              <w:rPr>
                <w:bCs/>
              </w:rPr>
              <w:t>Organisation not involved in development.</w:t>
            </w:r>
          </w:p>
          <w:p w14:paraId="2B086FAB" w14:textId="03C084C6" w:rsidR="006B0D54" w:rsidRDefault="006B0D54" w:rsidP="006B0D54">
            <w:pPr>
              <w:pStyle w:val="ListParagraph"/>
              <w:numPr>
                <w:ilvl w:val="0"/>
                <w:numId w:val="25"/>
              </w:numPr>
              <w:spacing w:after="0" w:line="240" w:lineRule="auto"/>
              <w:rPr>
                <w:bCs/>
              </w:rPr>
            </w:pPr>
            <w:r>
              <w:rPr>
                <w:bCs/>
              </w:rPr>
              <w:t>A.18.1.5 (Regulation of cryptographic controls)</w:t>
            </w:r>
          </w:p>
          <w:p w14:paraId="0BB244CC" w14:textId="44264F23" w:rsidR="006B0D54" w:rsidRDefault="002F7D85" w:rsidP="006B0D54">
            <w:pPr>
              <w:pStyle w:val="ListParagraph"/>
              <w:spacing w:after="0" w:line="240" w:lineRule="auto"/>
              <w:ind w:left="1440"/>
              <w:rPr>
                <w:bCs/>
              </w:rPr>
            </w:pPr>
            <w:r>
              <w:rPr>
                <w:bCs/>
              </w:rPr>
              <w:t>Business does not use encryption.</w:t>
            </w:r>
          </w:p>
          <w:p w14:paraId="0CB6D081" w14:textId="5C698FB9" w:rsidR="002F7D85" w:rsidRDefault="002F7D85" w:rsidP="006B0D54">
            <w:pPr>
              <w:pStyle w:val="ListParagraph"/>
              <w:spacing w:after="0" w:line="240" w:lineRule="auto"/>
              <w:ind w:left="1440"/>
              <w:rPr>
                <w:bCs/>
              </w:rPr>
            </w:pPr>
          </w:p>
          <w:p w14:paraId="58BB8226" w14:textId="3C88B316" w:rsidR="002F7D85" w:rsidRDefault="002F7D85" w:rsidP="002F7D85">
            <w:pPr>
              <w:rPr>
                <w:bCs/>
                <w:u w:val="single"/>
              </w:rPr>
            </w:pPr>
            <w:r w:rsidRPr="002F7D85">
              <w:rPr>
                <w:bCs/>
                <w:u w:val="single"/>
              </w:rPr>
              <w:t>QMS risks</w:t>
            </w:r>
          </w:p>
          <w:p w14:paraId="634B367F" w14:textId="2692C55C" w:rsidR="002F7D85" w:rsidRDefault="002F7D85" w:rsidP="002F7D85">
            <w:pPr>
              <w:rPr>
                <w:bCs/>
              </w:rPr>
            </w:pPr>
            <w:r>
              <w:rPr>
                <w:bCs/>
              </w:rPr>
              <w:t>20 risks related to quality are documented in the Risk Assessment &amp; Treatment Plan</w:t>
            </w:r>
            <w:r w:rsidR="00883378">
              <w:rPr>
                <w:bCs/>
              </w:rPr>
              <w:t>, with risk ratings and controls determined. The following were sampled:</w:t>
            </w:r>
          </w:p>
          <w:p w14:paraId="67AA18FC" w14:textId="59DC980A" w:rsidR="00883378" w:rsidRDefault="00883378" w:rsidP="00883378">
            <w:pPr>
              <w:pStyle w:val="ListParagraph"/>
              <w:numPr>
                <w:ilvl w:val="0"/>
                <w:numId w:val="31"/>
              </w:numPr>
              <w:spacing w:after="0" w:line="240" w:lineRule="auto"/>
              <w:rPr>
                <w:bCs/>
              </w:rPr>
            </w:pPr>
            <w:r>
              <w:rPr>
                <w:bCs/>
              </w:rPr>
              <w:t>R12 (Operators License)</w:t>
            </w:r>
          </w:p>
          <w:p w14:paraId="7EC18F98" w14:textId="5E26C900" w:rsidR="00883378" w:rsidRDefault="00883378" w:rsidP="00883378">
            <w:pPr>
              <w:pStyle w:val="ListParagraph"/>
              <w:spacing w:after="0" w:line="240" w:lineRule="auto"/>
              <w:rPr>
                <w:bCs/>
              </w:rPr>
            </w:pPr>
            <w:r>
              <w:rPr>
                <w:bCs/>
              </w:rPr>
              <w:t>Risk = Severe lack of management controls, revocation of license if improvement not immediate.</w:t>
            </w:r>
          </w:p>
          <w:p w14:paraId="09961816" w14:textId="75F10478" w:rsidR="00883378" w:rsidRDefault="00871D2B" w:rsidP="00883378">
            <w:pPr>
              <w:pStyle w:val="ListParagraph"/>
              <w:spacing w:after="0" w:line="240" w:lineRule="auto"/>
              <w:rPr>
                <w:bCs/>
              </w:rPr>
            </w:pPr>
            <w:r>
              <w:rPr>
                <w:bCs/>
              </w:rPr>
              <w:t>Risk Score = 25 (High)</w:t>
            </w:r>
          </w:p>
          <w:p w14:paraId="3A45551F" w14:textId="113D9980" w:rsidR="00871D2B" w:rsidRDefault="00871D2B" w:rsidP="00883378">
            <w:pPr>
              <w:pStyle w:val="ListParagraph"/>
              <w:spacing w:after="0" w:line="240" w:lineRule="auto"/>
              <w:rPr>
                <w:bCs/>
              </w:rPr>
            </w:pPr>
            <w:r>
              <w:rPr>
                <w:bCs/>
              </w:rPr>
              <w:t xml:space="preserve">Controls include license </w:t>
            </w:r>
            <w:r w:rsidR="009C5B63">
              <w:rPr>
                <w:bCs/>
              </w:rPr>
              <w:t>responsibility</w:t>
            </w:r>
            <w:r>
              <w:rPr>
                <w:bCs/>
              </w:rPr>
              <w:t xml:space="preserve"> transferred to Operations Manager, audits completed quarterly for Skelmersdale depot, spot checks</w:t>
            </w:r>
            <w:r w:rsidR="009A5B7F">
              <w:rPr>
                <w:bCs/>
              </w:rPr>
              <w:t xml:space="preserve"> and additional trackers requested (ensure legal breaks are taken).</w:t>
            </w:r>
          </w:p>
          <w:p w14:paraId="4C95CCB4" w14:textId="2D984919" w:rsidR="009A5B7F" w:rsidRDefault="009C5B63" w:rsidP="00883378">
            <w:pPr>
              <w:pStyle w:val="ListParagraph"/>
              <w:spacing w:after="0" w:line="240" w:lineRule="auto"/>
              <w:rPr>
                <w:bCs/>
              </w:rPr>
            </w:pPr>
            <w:r>
              <w:rPr>
                <w:bCs/>
              </w:rPr>
              <w:t>Residual</w:t>
            </w:r>
            <w:r w:rsidR="009A5B7F">
              <w:rPr>
                <w:bCs/>
              </w:rPr>
              <w:t xml:space="preserve"> Risk Score = 24 </w:t>
            </w:r>
          </w:p>
          <w:p w14:paraId="591EAB84" w14:textId="172A66D8" w:rsidR="009A5B7F" w:rsidRDefault="009A5B7F" w:rsidP="00883378">
            <w:pPr>
              <w:pStyle w:val="ListParagraph"/>
              <w:spacing w:after="0" w:line="240" w:lineRule="auto"/>
              <w:rPr>
                <w:bCs/>
              </w:rPr>
            </w:pPr>
            <w:r>
              <w:rPr>
                <w:bCs/>
              </w:rPr>
              <w:t>Risk Owner = MD</w:t>
            </w:r>
          </w:p>
          <w:p w14:paraId="50B83C0B" w14:textId="0C6C8E57" w:rsidR="009A5B7F" w:rsidRPr="00F15A1B" w:rsidRDefault="00F15A1B" w:rsidP="00A14038">
            <w:pPr>
              <w:rPr>
                <w:bCs/>
                <w:highlight w:val="cyan"/>
              </w:rPr>
            </w:pPr>
            <w:r w:rsidRPr="00F15A1B">
              <w:rPr>
                <w:bCs/>
                <w:highlight w:val="cyan"/>
                <w:u w:val="single"/>
              </w:rPr>
              <w:t>NC</w:t>
            </w:r>
            <w:r w:rsidR="009D371E">
              <w:rPr>
                <w:bCs/>
                <w:highlight w:val="cyan"/>
                <w:u w:val="single"/>
              </w:rPr>
              <w:t>2</w:t>
            </w:r>
            <w:r>
              <w:rPr>
                <w:bCs/>
                <w:highlight w:val="cyan"/>
              </w:rPr>
              <w:t xml:space="preserve">: </w:t>
            </w:r>
            <w:r w:rsidR="00A14038" w:rsidRPr="00F15A1B">
              <w:rPr>
                <w:bCs/>
                <w:highlight w:val="cyan"/>
              </w:rPr>
              <w:t xml:space="preserve">It is unclear how the risk score is calculated and what that means for the risk level. </w:t>
            </w:r>
          </w:p>
          <w:p w14:paraId="25D25AE5" w14:textId="2BB7DD3A" w:rsidR="00A14038" w:rsidRPr="00F15A1B" w:rsidRDefault="00A14038" w:rsidP="00A14038">
            <w:pPr>
              <w:rPr>
                <w:bCs/>
                <w:highlight w:val="cyan"/>
              </w:rPr>
            </w:pPr>
            <w:r w:rsidRPr="00F15A1B">
              <w:rPr>
                <w:bCs/>
                <w:highlight w:val="cyan"/>
              </w:rPr>
              <w:t xml:space="preserve">Example: R1 (Distribution) has been scored as 100 (high) but the Risk Profile Heatmap does not </w:t>
            </w:r>
            <w:r w:rsidR="00AA4E51" w:rsidRPr="00F15A1B">
              <w:rPr>
                <w:bCs/>
                <w:highlight w:val="cyan"/>
              </w:rPr>
              <w:t>include scores that high.</w:t>
            </w:r>
          </w:p>
          <w:p w14:paraId="47AECB84" w14:textId="3BFD657A" w:rsidR="00AA4E51" w:rsidRPr="00F15A1B" w:rsidRDefault="00AA4E51" w:rsidP="00A14038">
            <w:pPr>
              <w:rPr>
                <w:bCs/>
                <w:highlight w:val="cyan"/>
              </w:rPr>
            </w:pPr>
            <w:r w:rsidRPr="00F15A1B">
              <w:rPr>
                <w:bCs/>
                <w:highlight w:val="cyan"/>
              </w:rPr>
              <w:t>The Risk Profile Heatmap works for QMS risks but not for ISMS risks, as they are generally scored higher</w:t>
            </w:r>
            <w:r w:rsidR="001E7D27" w:rsidRPr="00F15A1B">
              <w:rPr>
                <w:bCs/>
                <w:highlight w:val="cyan"/>
              </w:rPr>
              <w:t xml:space="preserve"> (they take CIA into account for the score).</w:t>
            </w:r>
          </w:p>
          <w:p w14:paraId="68F3587A" w14:textId="45F87322" w:rsidR="001E7D27" w:rsidRDefault="001E7D27" w:rsidP="00A14038">
            <w:pPr>
              <w:rPr>
                <w:bCs/>
              </w:rPr>
            </w:pPr>
            <w:r w:rsidRPr="00F15A1B">
              <w:rPr>
                <w:bCs/>
                <w:highlight w:val="cyan"/>
              </w:rPr>
              <w:t xml:space="preserve">It is also unclear how residual risks are </w:t>
            </w:r>
            <w:r w:rsidR="009C5B63" w:rsidRPr="00F15A1B">
              <w:rPr>
                <w:bCs/>
                <w:highlight w:val="cyan"/>
              </w:rPr>
              <w:t>calculated</w:t>
            </w:r>
            <w:r w:rsidR="00F15A1B" w:rsidRPr="00F15A1B">
              <w:rPr>
                <w:bCs/>
                <w:highlight w:val="cyan"/>
              </w:rPr>
              <w:t xml:space="preserve">. </w:t>
            </w:r>
            <w:r w:rsidRPr="00F15A1B">
              <w:rPr>
                <w:bCs/>
                <w:highlight w:val="cyan"/>
              </w:rPr>
              <w:t xml:space="preserve">e.g. R.1 Operators License has a </w:t>
            </w:r>
            <w:r w:rsidR="009C5B63" w:rsidRPr="00F15A1B">
              <w:rPr>
                <w:bCs/>
                <w:highlight w:val="cyan"/>
              </w:rPr>
              <w:t>residual</w:t>
            </w:r>
            <w:r w:rsidRPr="00F15A1B">
              <w:rPr>
                <w:bCs/>
                <w:highlight w:val="cyan"/>
              </w:rPr>
              <w:t xml:space="preserve"> score of 24</w:t>
            </w:r>
            <w:r w:rsidR="00F15A1B" w:rsidRPr="00F15A1B">
              <w:rPr>
                <w:bCs/>
                <w:highlight w:val="cyan"/>
              </w:rPr>
              <w:t xml:space="preserve">, but deemed as low (green), </w:t>
            </w:r>
            <w:r w:rsidR="009C5B63" w:rsidRPr="00F15A1B">
              <w:rPr>
                <w:bCs/>
                <w:highlight w:val="cyan"/>
              </w:rPr>
              <w:t>although</w:t>
            </w:r>
            <w:r w:rsidR="00F15A1B" w:rsidRPr="00F15A1B">
              <w:rPr>
                <w:bCs/>
                <w:highlight w:val="cyan"/>
              </w:rPr>
              <w:t xml:space="preserve"> the Risk Profile Heatmap stated that 24 is high (red).</w:t>
            </w:r>
          </w:p>
          <w:p w14:paraId="0F1B67A8" w14:textId="296441EB" w:rsidR="008F5FE2" w:rsidRDefault="008F5FE2" w:rsidP="00A14038">
            <w:pPr>
              <w:rPr>
                <w:bCs/>
              </w:rPr>
            </w:pPr>
          </w:p>
          <w:p w14:paraId="06419C75" w14:textId="22ED50BD" w:rsidR="008F5FE2" w:rsidRDefault="008F5FE2" w:rsidP="008F5FE2">
            <w:pPr>
              <w:pStyle w:val="ListParagraph"/>
              <w:numPr>
                <w:ilvl w:val="0"/>
                <w:numId w:val="31"/>
              </w:numPr>
              <w:spacing w:after="0" w:line="240" w:lineRule="auto"/>
              <w:rPr>
                <w:bCs/>
              </w:rPr>
            </w:pPr>
            <w:r>
              <w:rPr>
                <w:bCs/>
              </w:rPr>
              <w:t>R5.1 (Vehicle Maintenance)</w:t>
            </w:r>
          </w:p>
          <w:p w14:paraId="3600CC07" w14:textId="2D7AAAA7" w:rsidR="008F5FE2" w:rsidRDefault="008F5FE2" w:rsidP="008F5FE2">
            <w:pPr>
              <w:pStyle w:val="ListParagraph"/>
              <w:spacing w:after="0" w:line="240" w:lineRule="auto"/>
              <w:rPr>
                <w:bCs/>
              </w:rPr>
            </w:pPr>
            <w:r>
              <w:rPr>
                <w:bCs/>
              </w:rPr>
              <w:t>Risk = Legislative change</w:t>
            </w:r>
            <w:r w:rsidR="002E5923">
              <w:rPr>
                <w:bCs/>
              </w:rPr>
              <w:t>; if vehicles do not pass brake test they are to come off the road immediately.</w:t>
            </w:r>
          </w:p>
          <w:p w14:paraId="579FFDA9" w14:textId="77777777" w:rsidR="008F5FE2" w:rsidRDefault="008F5FE2" w:rsidP="008F5FE2">
            <w:pPr>
              <w:pStyle w:val="ListParagraph"/>
              <w:spacing w:after="0" w:line="240" w:lineRule="auto"/>
              <w:rPr>
                <w:bCs/>
              </w:rPr>
            </w:pPr>
            <w:r>
              <w:rPr>
                <w:bCs/>
              </w:rPr>
              <w:t>Risk Score = 25 (High)</w:t>
            </w:r>
          </w:p>
          <w:p w14:paraId="2FD3236C" w14:textId="710E5811" w:rsidR="008F5FE2" w:rsidRDefault="008F5FE2" w:rsidP="008F5FE2">
            <w:pPr>
              <w:pStyle w:val="ListParagraph"/>
              <w:spacing w:after="0" w:line="240" w:lineRule="auto"/>
              <w:rPr>
                <w:bCs/>
              </w:rPr>
            </w:pPr>
            <w:r>
              <w:rPr>
                <w:bCs/>
              </w:rPr>
              <w:lastRenderedPageBreak/>
              <w:t xml:space="preserve">Controls include </w:t>
            </w:r>
            <w:r w:rsidR="002E5923">
              <w:rPr>
                <w:bCs/>
              </w:rPr>
              <w:t>robust schedule for regular brake testing</w:t>
            </w:r>
            <w:r w:rsidR="00B55E8C">
              <w:rPr>
                <w:bCs/>
              </w:rPr>
              <w:t>, TDL looking to purchase in-house brake testing unit, additional trailers and tractor units to cover vehicles which do not pass the test.</w:t>
            </w:r>
          </w:p>
          <w:p w14:paraId="5202B6B5" w14:textId="72718F5E" w:rsidR="008F5FE2" w:rsidRDefault="009C5B63" w:rsidP="008F5FE2">
            <w:pPr>
              <w:pStyle w:val="ListParagraph"/>
              <w:spacing w:after="0" w:line="240" w:lineRule="auto"/>
              <w:rPr>
                <w:bCs/>
              </w:rPr>
            </w:pPr>
            <w:r>
              <w:rPr>
                <w:bCs/>
              </w:rPr>
              <w:t>Residual</w:t>
            </w:r>
            <w:r w:rsidR="008F5FE2">
              <w:rPr>
                <w:bCs/>
              </w:rPr>
              <w:t xml:space="preserve"> Risk Score = 24 </w:t>
            </w:r>
          </w:p>
          <w:p w14:paraId="4D281ABD" w14:textId="59902EDC" w:rsidR="008F5FE2" w:rsidRDefault="008F5FE2" w:rsidP="008F5FE2">
            <w:pPr>
              <w:pStyle w:val="ListParagraph"/>
              <w:spacing w:after="0" w:line="240" w:lineRule="auto"/>
              <w:rPr>
                <w:bCs/>
              </w:rPr>
            </w:pPr>
            <w:r>
              <w:rPr>
                <w:bCs/>
              </w:rPr>
              <w:t xml:space="preserve">Risk Owner = </w:t>
            </w:r>
            <w:r w:rsidR="009C5B63">
              <w:rPr>
                <w:bCs/>
              </w:rPr>
              <w:t>Operations</w:t>
            </w:r>
            <w:r w:rsidR="00B55E8C">
              <w:rPr>
                <w:bCs/>
              </w:rPr>
              <w:t xml:space="preserve"> Director</w:t>
            </w:r>
            <w:r w:rsidR="003A3F03">
              <w:rPr>
                <w:bCs/>
              </w:rPr>
              <w:t xml:space="preserve"> Grade E</w:t>
            </w:r>
          </w:p>
          <w:p w14:paraId="78434EC3" w14:textId="4DFDCFE7" w:rsidR="003A3F03" w:rsidRDefault="003A3F03" w:rsidP="003A3F03">
            <w:pPr>
              <w:pStyle w:val="ListParagraph"/>
              <w:numPr>
                <w:ilvl w:val="0"/>
                <w:numId w:val="31"/>
              </w:numPr>
              <w:spacing w:after="0" w:line="240" w:lineRule="auto"/>
              <w:rPr>
                <w:bCs/>
              </w:rPr>
            </w:pPr>
            <w:r>
              <w:rPr>
                <w:bCs/>
              </w:rPr>
              <w:t>R9.1 (Trailer Parking &amp; Protection)</w:t>
            </w:r>
          </w:p>
          <w:p w14:paraId="14E7D4C4" w14:textId="50BC6504" w:rsidR="003A3F03" w:rsidRDefault="003A3F03" w:rsidP="003A3F03">
            <w:pPr>
              <w:pStyle w:val="ListParagraph"/>
              <w:spacing w:after="0" w:line="240" w:lineRule="auto"/>
              <w:rPr>
                <w:bCs/>
              </w:rPr>
            </w:pPr>
            <w:r>
              <w:rPr>
                <w:bCs/>
              </w:rPr>
              <w:t xml:space="preserve">Risk = Increase of vehicles, congestion and less space </w:t>
            </w:r>
            <w:r w:rsidR="00545C45">
              <w:rPr>
                <w:bCs/>
              </w:rPr>
              <w:t>in yard (Skelmersdale).</w:t>
            </w:r>
          </w:p>
          <w:p w14:paraId="1CDA1B8D" w14:textId="4512F133" w:rsidR="003A3F03" w:rsidRDefault="003A3F03" w:rsidP="003A3F03">
            <w:pPr>
              <w:pStyle w:val="ListParagraph"/>
              <w:spacing w:after="0" w:line="240" w:lineRule="auto"/>
              <w:rPr>
                <w:bCs/>
              </w:rPr>
            </w:pPr>
            <w:r>
              <w:rPr>
                <w:bCs/>
              </w:rPr>
              <w:t>Risk Score = 2</w:t>
            </w:r>
            <w:r w:rsidR="00545C45">
              <w:rPr>
                <w:bCs/>
              </w:rPr>
              <w:t>0</w:t>
            </w:r>
            <w:r>
              <w:rPr>
                <w:bCs/>
              </w:rPr>
              <w:t xml:space="preserve"> (High)</w:t>
            </w:r>
          </w:p>
          <w:p w14:paraId="765FBA79" w14:textId="1FEF1D27" w:rsidR="003A3F03" w:rsidRDefault="003A3F03" w:rsidP="003A3F03">
            <w:pPr>
              <w:pStyle w:val="ListParagraph"/>
              <w:spacing w:after="0" w:line="240" w:lineRule="auto"/>
              <w:rPr>
                <w:bCs/>
              </w:rPr>
            </w:pPr>
            <w:r>
              <w:rPr>
                <w:bCs/>
              </w:rPr>
              <w:t xml:space="preserve">Controls include </w:t>
            </w:r>
            <w:r w:rsidR="00545C45">
              <w:rPr>
                <w:bCs/>
              </w:rPr>
              <w:t xml:space="preserve">additional spaces </w:t>
            </w:r>
            <w:r w:rsidR="009C5B63">
              <w:rPr>
                <w:bCs/>
              </w:rPr>
              <w:t>negotiated</w:t>
            </w:r>
            <w:r w:rsidR="00545C45">
              <w:rPr>
                <w:bCs/>
              </w:rPr>
              <w:t xml:space="preserve"> </w:t>
            </w:r>
            <w:r w:rsidR="009B6162">
              <w:rPr>
                <w:bCs/>
              </w:rPr>
              <w:t>with neighbour and pre-planning.</w:t>
            </w:r>
          </w:p>
          <w:p w14:paraId="5181B462" w14:textId="593B443E" w:rsidR="003A3F03" w:rsidRDefault="009C5B63" w:rsidP="003A3F03">
            <w:pPr>
              <w:pStyle w:val="ListParagraph"/>
              <w:spacing w:after="0" w:line="240" w:lineRule="auto"/>
              <w:rPr>
                <w:bCs/>
              </w:rPr>
            </w:pPr>
            <w:r>
              <w:rPr>
                <w:bCs/>
              </w:rPr>
              <w:t>Residual</w:t>
            </w:r>
            <w:r w:rsidR="003A3F03">
              <w:rPr>
                <w:bCs/>
              </w:rPr>
              <w:t xml:space="preserve"> Risk Score = </w:t>
            </w:r>
            <w:r w:rsidR="009B6162">
              <w:rPr>
                <w:bCs/>
              </w:rPr>
              <w:t>19</w:t>
            </w:r>
          </w:p>
          <w:p w14:paraId="77F1FA53" w14:textId="4CA6C681" w:rsidR="003A3F03" w:rsidRDefault="003A3F03" w:rsidP="003A3F03">
            <w:pPr>
              <w:pStyle w:val="ListParagraph"/>
              <w:spacing w:after="0" w:line="240" w:lineRule="auto"/>
              <w:rPr>
                <w:bCs/>
              </w:rPr>
            </w:pPr>
            <w:r>
              <w:rPr>
                <w:bCs/>
              </w:rPr>
              <w:t xml:space="preserve">Risk Owner = </w:t>
            </w:r>
            <w:r w:rsidR="009C5B63">
              <w:rPr>
                <w:bCs/>
              </w:rPr>
              <w:t>Operations</w:t>
            </w:r>
            <w:r w:rsidR="009B6162">
              <w:rPr>
                <w:bCs/>
              </w:rPr>
              <w:t xml:space="preserve"> Director Grade E</w:t>
            </w:r>
          </w:p>
          <w:p w14:paraId="0C3A67B9" w14:textId="37A9C939" w:rsidR="00491F0C" w:rsidRDefault="00491F0C" w:rsidP="003A3F03">
            <w:pPr>
              <w:pStyle w:val="ListParagraph"/>
              <w:spacing w:after="0" w:line="240" w:lineRule="auto"/>
              <w:rPr>
                <w:bCs/>
              </w:rPr>
            </w:pPr>
          </w:p>
          <w:p w14:paraId="07995F36" w14:textId="283E255D" w:rsidR="00491F0C" w:rsidRPr="00A50143" w:rsidRDefault="00491F0C" w:rsidP="00491F0C">
            <w:pPr>
              <w:rPr>
                <w:bCs/>
                <w:u w:val="single"/>
              </w:rPr>
            </w:pPr>
            <w:r w:rsidRPr="00A50143">
              <w:rPr>
                <w:bCs/>
                <w:u w:val="single"/>
              </w:rPr>
              <w:t>EMS risk assessment methodology</w:t>
            </w:r>
          </w:p>
          <w:p w14:paraId="732C2E09" w14:textId="05A03056" w:rsidR="00491F0C" w:rsidRDefault="00491F0C" w:rsidP="00491F0C">
            <w:pPr>
              <w:rPr>
                <w:bCs/>
              </w:rPr>
            </w:pPr>
            <w:r>
              <w:rPr>
                <w:bCs/>
              </w:rPr>
              <w:t>Risks are measured based on impact in the environment. Heatmap used to determine level of risk</w:t>
            </w:r>
            <w:r w:rsidR="00127D8B">
              <w:rPr>
                <w:bCs/>
              </w:rPr>
              <w:t xml:space="preserve"> (dotted line represents risk appetite level).</w:t>
            </w:r>
          </w:p>
          <w:p w14:paraId="6D6B0FDB" w14:textId="2582D503" w:rsidR="00127D8B" w:rsidRDefault="00127D8B" w:rsidP="00491F0C">
            <w:pPr>
              <w:rPr>
                <w:bCs/>
              </w:rPr>
            </w:pPr>
            <w:r w:rsidRPr="00AF41F3">
              <w:rPr>
                <w:bCs/>
                <w:highlight w:val="yellow"/>
                <w:u w:val="single"/>
              </w:rPr>
              <w:t>OFI6</w:t>
            </w:r>
            <w:r w:rsidR="00AF41F3">
              <w:rPr>
                <w:bCs/>
                <w:highlight w:val="yellow"/>
              </w:rPr>
              <w:t xml:space="preserve">: </w:t>
            </w:r>
            <w:r w:rsidRPr="00127D8B">
              <w:rPr>
                <w:bCs/>
                <w:highlight w:val="yellow"/>
              </w:rPr>
              <w:t xml:space="preserve">Rather than “risk acceptance criteria” the </w:t>
            </w:r>
            <w:r w:rsidR="009C5B63" w:rsidRPr="00127D8B">
              <w:rPr>
                <w:bCs/>
                <w:highlight w:val="yellow"/>
              </w:rPr>
              <w:t>methodology</w:t>
            </w:r>
            <w:r w:rsidRPr="00127D8B">
              <w:rPr>
                <w:bCs/>
                <w:highlight w:val="yellow"/>
              </w:rPr>
              <w:t xml:space="preserve"> needs to refer to “criteria used to determine significant environmental aspects”.</w:t>
            </w:r>
          </w:p>
          <w:p w14:paraId="7436BA22" w14:textId="728FA12F" w:rsidR="00DD6798" w:rsidRDefault="00DD6798" w:rsidP="00491F0C">
            <w:pPr>
              <w:rPr>
                <w:bCs/>
              </w:rPr>
            </w:pPr>
          </w:p>
          <w:p w14:paraId="0B278B94" w14:textId="5ADC2271" w:rsidR="00DD6798" w:rsidRPr="00A50143" w:rsidRDefault="00DD6798" w:rsidP="00491F0C">
            <w:pPr>
              <w:rPr>
                <w:bCs/>
                <w:u w:val="single"/>
              </w:rPr>
            </w:pPr>
            <w:r w:rsidRPr="00A50143">
              <w:rPr>
                <w:bCs/>
                <w:u w:val="single"/>
              </w:rPr>
              <w:t>Environmental aspects</w:t>
            </w:r>
          </w:p>
          <w:p w14:paraId="4A2240A3" w14:textId="6C77A6FA" w:rsidR="00DD6798" w:rsidRDefault="00DD6798" w:rsidP="00491F0C">
            <w:pPr>
              <w:rPr>
                <w:bCs/>
              </w:rPr>
            </w:pPr>
            <w:r>
              <w:rPr>
                <w:bCs/>
              </w:rPr>
              <w:t xml:space="preserve">The Aspects &amp; Impacts Register </w:t>
            </w:r>
            <w:r w:rsidR="00997F8F">
              <w:rPr>
                <w:bCs/>
              </w:rPr>
              <w:t>determines aspects and impacts associated with business processes, and controls to mitigate them.</w:t>
            </w:r>
          </w:p>
          <w:p w14:paraId="454DAADF" w14:textId="453FC3BD" w:rsidR="00997F8F" w:rsidRDefault="00997F8F" w:rsidP="00491F0C">
            <w:pPr>
              <w:rPr>
                <w:bCs/>
              </w:rPr>
            </w:pPr>
            <w:r w:rsidRPr="00997F8F">
              <w:rPr>
                <w:bCs/>
                <w:highlight w:val="yellow"/>
                <w:u w:val="single"/>
              </w:rPr>
              <w:t>OFI7</w:t>
            </w:r>
            <w:r w:rsidRPr="00997F8F">
              <w:rPr>
                <w:bCs/>
                <w:highlight w:val="yellow"/>
              </w:rPr>
              <w:t xml:space="preserve">: The acceptance criteria for residual risks, after </w:t>
            </w:r>
            <w:r w:rsidR="009C5B63" w:rsidRPr="00997F8F">
              <w:rPr>
                <w:bCs/>
                <w:highlight w:val="yellow"/>
              </w:rPr>
              <w:t>determining</w:t>
            </w:r>
            <w:r w:rsidRPr="00997F8F">
              <w:rPr>
                <w:bCs/>
                <w:highlight w:val="yellow"/>
              </w:rPr>
              <w:t xml:space="preserve"> likelihood, should be specified.</w:t>
            </w:r>
          </w:p>
          <w:p w14:paraId="62206978" w14:textId="54E118B4" w:rsidR="00A50143" w:rsidRDefault="00A50143" w:rsidP="00491F0C">
            <w:pPr>
              <w:rPr>
                <w:bCs/>
              </w:rPr>
            </w:pPr>
            <w:r>
              <w:rPr>
                <w:bCs/>
              </w:rPr>
              <w:t>Potential changes to normal operating conditions</w:t>
            </w:r>
            <w:r w:rsidR="008C013F">
              <w:rPr>
                <w:bCs/>
              </w:rPr>
              <w:t xml:space="preserve"> are captured in A22 (Environment).</w:t>
            </w:r>
          </w:p>
          <w:p w14:paraId="5A7D8E60" w14:textId="1DCBE2AD" w:rsidR="00F8375E" w:rsidRDefault="00F8375E" w:rsidP="00491F0C">
            <w:pPr>
              <w:rPr>
                <w:bCs/>
              </w:rPr>
            </w:pPr>
          </w:p>
          <w:p w14:paraId="31C3CC9B" w14:textId="7E13578A" w:rsidR="00F8375E" w:rsidRDefault="00F8375E" w:rsidP="00491F0C">
            <w:pPr>
              <w:rPr>
                <w:bCs/>
              </w:rPr>
            </w:pPr>
            <w:r>
              <w:rPr>
                <w:bCs/>
              </w:rPr>
              <w:t>The following IOM aspects were sampled:</w:t>
            </w:r>
          </w:p>
          <w:p w14:paraId="47123D1F" w14:textId="6F6397A9" w:rsidR="00F8375E" w:rsidRDefault="00F8375E" w:rsidP="00F8375E">
            <w:pPr>
              <w:pStyle w:val="ListParagraph"/>
              <w:numPr>
                <w:ilvl w:val="0"/>
                <w:numId w:val="32"/>
              </w:numPr>
              <w:spacing w:after="0" w:line="240" w:lineRule="auto"/>
              <w:rPr>
                <w:bCs/>
              </w:rPr>
            </w:pPr>
            <w:r>
              <w:rPr>
                <w:bCs/>
              </w:rPr>
              <w:t>A2.2 (Materials Handling)</w:t>
            </w:r>
          </w:p>
          <w:p w14:paraId="5ABE283A" w14:textId="34CAD89B" w:rsidR="00F8375E" w:rsidRDefault="00F8375E" w:rsidP="00F8375E">
            <w:pPr>
              <w:pStyle w:val="ListParagraph"/>
              <w:spacing w:after="0" w:line="240" w:lineRule="auto"/>
              <w:rPr>
                <w:bCs/>
              </w:rPr>
            </w:pPr>
            <w:r>
              <w:rPr>
                <w:bCs/>
              </w:rPr>
              <w:t>Impacts = FTL operation</w:t>
            </w:r>
          </w:p>
          <w:p w14:paraId="64E48002" w14:textId="5CE0DEA5" w:rsidR="00F8375E" w:rsidRDefault="007C1C1B" w:rsidP="00F8375E">
            <w:pPr>
              <w:pStyle w:val="ListParagraph"/>
              <w:spacing w:after="0" w:line="240" w:lineRule="auto"/>
              <w:rPr>
                <w:bCs/>
              </w:rPr>
            </w:pPr>
            <w:r>
              <w:rPr>
                <w:bCs/>
              </w:rPr>
              <w:t>Effect</w:t>
            </w:r>
            <w:r w:rsidR="00A40481">
              <w:rPr>
                <w:bCs/>
              </w:rPr>
              <w:t>s</w:t>
            </w:r>
            <w:r>
              <w:rPr>
                <w:bCs/>
              </w:rPr>
              <w:t xml:space="preserve"> = Air pollution</w:t>
            </w:r>
          </w:p>
          <w:p w14:paraId="451C55A9" w14:textId="5AE51920" w:rsidR="007C1C1B" w:rsidRDefault="007C1C1B" w:rsidP="00F8375E">
            <w:pPr>
              <w:pStyle w:val="ListParagraph"/>
              <w:spacing w:after="0" w:line="240" w:lineRule="auto"/>
              <w:rPr>
                <w:bCs/>
              </w:rPr>
            </w:pPr>
            <w:r>
              <w:rPr>
                <w:bCs/>
              </w:rPr>
              <w:t>Impact score = 25 (high)</w:t>
            </w:r>
          </w:p>
          <w:p w14:paraId="2201C27C" w14:textId="43D84C67" w:rsidR="007C1C1B" w:rsidRDefault="007C1C1B" w:rsidP="00F8375E">
            <w:pPr>
              <w:pStyle w:val="ListParagraph"/>
              <w:spacing w:after="0" w:line="240" w:lineRule="auto"/>
              <w:rPr>
                <w:bCs/>
              </w:rPr>
            </w:pPr>
            <w:r>
              <w:rPr>
                <w:bCs/>
              </w:rPr>
              <w:t xml:space="preserve">Current controls include gas and diesel FTL’s </w:t>
            </w:r>
            <w:r w:rsidR="00EC3649">
              <w:rPr>
                <w:bCs/>
              </w:rPr>
              <w:t xml:space="preserve">used, qualified operators for the process, PPM program, plans to build metal storage shed to </w:t>
            </w:r>
            <w:r w:rsidR="009C5B63">
              <w:rPr>
                <w:bCs/>
              </w:rPr>
              <w:t>protect</w:t>
            </w:r>
            <w:r w:rsidR="00EC3649">
              <w:rPr>
                <w:bCs/>
              </w:rPr>
              <w:t xml:space="preserve"> LPG storage from potential fire (steam train</w:t>
            </w:r>
            <w:r w:rsidR="00644AD5">
              <w:rPr>
                <w:bCs/>
              </w:rPr>
              <w:t xml:space="preserve"> embers).</w:t>
            </w:r>
          </w:p>
          <w:p w14:paraId="64B2096E" w14:textId="25584D13" w:rsidR="00644AD5" w:rsidRDefault="00644AD5" w:rsidP="00F8375E">
            <w:pPr>
              <w:pStyle w:val="ListParagraph"/>
              <w:spacing w:after="0" w:line="240" w:lineRule="auto"/>
              <w:rPr>
                <w:bCs/>
              </w:rPr>
            </w:pPr>
            <w:r>
              <w:rPr>
                <w:bCs/>
              </w:rPr>
              <w:t>Improved controls include review diesel storage and review FTL usage.</w:t>
            </w:r>
          </w:p>
          <w:p w14:paraId="4791A7EB" w14:textId="5F88F9EE" w:rsidR="00644AD5" w:rsidRDefault="00644AD5" w:rsidP="00644AD5">
            <w:pPr>
              <w:pStyle w:val="ListParagraph"/>
              <w:numPr>
                <w:ilvl w:val="0"/>
                <w:numId w:val="32"/>
              </w:numPr>
              <w:spacing w:after="0" w:line="240" w:lineRule="auto"/>
              <w:rPr>
                <w:bCs/>
              </w:rPr>
            </w:pPr>
            <w:r>
              <w:rPr>
                <w:bCs/>
              </w:rPr>
              <w:t>A10 (HR)</w:t>
            </w:r>
          </w:p>
          <w:p w14:paraId="1DB896B5" w14:textId="5849A6FB" w:rsidR="00644AD5" w:rsidRDefault="00644AD5" w:rsidP="00644AD5">
            <w:pPr>
              <w:pStyle w:val="ListParagraph"/>
              <w:spacing w:after="0" w:line="240" w:lineRule="auto"/>
              <w:rPr>
                <w:bCs/>
              </w:rPr>
            </w:pPr>
            <w:r>
              <w:rPr>
                <w:bCs/>
              </w:rPr>
              <w:t xml:space="preserve">Impacts = </w:t>
            </w:r>
            <w:r w:rsidR="00A40481">
              <w:rPr>
                <w:bCs/>
              </w:rPr>
              <w:t>Use of employed staff and contract staff</w:t>
            </w:r>
          </w:p>
          <w:p w14:paraId="4D7A7259" w14:textId="177FD2F6" w:rsidR="00644AD5" w:rsidRDefault="00644AD5" w:rsidP="00644AD5">
            <w:pPr>
              <w:pStyle w:val="ListParagraph"/>
              <w:spacing w:after="0" w:line="240" w:lineRule="auto"/>
              <w:rPr>
                <w:bCs/>
              </w:rPr>
            </w:pPr>
            <w:r>
              <w:rPr>
                <w:bCs/>
              </w:rPr>
              <w:t>Effect</w:t>
            </w:r>
            <w:r w:rsidR="00A40481">
              <w:rPr>
                <w:bCs/>
              </w:rPr>
              <w:t>s</w:t>
            </w:r>
            <w:r>
              <w:rPr>
                <w:bCs/>
              </w:rPr>
              <w:t xml:space="preserve"> = </w:t>
            </w:r>
            <w:r w:rsidR="00A40481">
              <w:rPr>
                <w:bCs/>
              </w:rPr>
              <w:t xml:space="preserve">Canteen waste, general waste, use of natural resources, staff </w:t>
            </w:r>
            <w:r w:rsidR="002D72BA">
              <w:rPr>
                <w:bCs/>
              </w:rPr>
              <w:t>not following procedures</w:t>
            </w:r>
          </w:p>
          <w:p w14:paraId="6D819CF1" w14:textId="3674E54C" w:rsidR="00644AD5" w:rsidRDefault="00644AD5" w:rsidP="00644AD5">
            <w:pPr>
              <w:pStyle w:val="ListParagraph"/>
              <w:spacing w:after="0" w:line="240" w:lineRule="auto"/>
              <w:rPr>
                <w:bCs/>
              </w:rPr>
            </w:pPr>
            <w:r>
              <w:rPr>
                <w:bCs/>
              </w:rPr>
              <w:t xml:space="preserve">Impact score = </w:t>
            </w:r>
            <w:r w:rsidR="002D72BA">
              <w:rPr>
                <w:bCs/>
              </w:rPr>
              <w:t>15</w:t>
            </w:r>
            <w:r>
              <w:rPr>
                <w:bCs/>
              </w:rPr>
              <w:t xml:space="preserve"> (</w:t>
            </w:r>
            <w:r w:rsidR="002D72BA">
              <w:rPr>
                <w:bCs/>
              </w:rPr>
              <w:t>medium</w:t>
            </w:r>
            <w:r>
              <w:rPr>
                <w:bCs/>
              </w:rPr>
              <w:t>)</w:t>
            </w:r>
          </w:p>
          <w:p w14:paraId="206EB6E0" w14:textId="37C18620" w:rsidR="00644AD5" w:rsidRDefault="00644AD5" w:rsidP="00644AD5">
            <w:pPr>
              <w:pStyle w:val="ListParagraph"/>
              <w:spacing w:after="0" w:line="240" w:lineRule="auto"/>
              <w:rPr>
                <w:bCs/>
              </w:rPr>
            </w:pPr>
            <w:r>
              <w:rPr>
                <w:bCs/>
              </w:rPr>
              <w:t xml:space="preserve">Current controls include </w:t>
            </w:r>
            <w:r w:rsidR="002D72BA">
              <w:rPr>
                <w:bCs/>
              </w:rPr>
              <w:t>contractor for waste office paper</w:t>
            </w:r>
            <w:r w:rsidR="0017637A">
              <w:rPr>
                <w:bCs/>
              </w:rPr>
              <w:t>.</w:t>
            </w:r>
          </w:p>
          <w:p w14:paraId="526A6373" w14:textId="23B7D91D" w:rsidR="00644AD5" w:rsidRDefault="00644AD5" w:rsidP="00644AD5">
            <w:pPr>
              <w:pStyle w:val="ListParagraph"/>
              <w:spacing w:after="0" w:line="240" w:lineRule="auto"/>
              <w:rPr>
                <w:bCs/>
              </w:rPr>
            </w:pPr>
            <w:r>
              <w:rPr>
                <w:bCs/>
              </w:rPr>
              <w:t xml:space="preserve">Improved controls include </w:t>
            </w:r>
            <w:r w:rsidR="0017637A">
              <w:rPr>
                <w:bCs/>
              </w:rPr>
              <w:t>waste management for paper, general, cardboard, shrink wrap, oil and contaminated crystals and rags.</w:t>
            </w:r>
          </w:p>
          <w:p w14:paraId="5F10F850" w14:textId="5B3E1DB6" w:rsidR="0017637A" w:rsidRDefault="0017637A" w:rsidP="0017637A">
            <w:pPr>
              <w:pStyle w:val="ListParagraph"/>
              <w:numPr>
                <w:ilvl w:val="0"/>
                <w:numId w:val="32"/>
              </w:numPr>
              <w:spacing w:after="0" w:line="240" w:lineRule="auto"/>
              <w:rPr>
                <w:bCs/>
              </w:rPr>
            </w:pPr>
            <w:r>
              <w:rPr>
                <w:bCs/>
              </w:rPr>
              <w:lastRenderedPageBreak/>
              <w:t>A16 (Utilities)</w:t>
            </w:r>
          </w:p>
          <w:p w14:paraId="0F61729E" w14:textId="512F8CB1" w:rsidR="0017637A" w:rsidRDefault="0017637A" w:rsidP="0017637A">
            <w:pPr>
              <w:pStyle w:val="ListParagraph"/>
              <w:spacing w:after="0" w:line="240" w:lineRule="auto"/>
              <w:rPr>
                <w:bCs/>
              </w:rPr>
            </w:pPr>
            <w:r>
              <w:rPr>
                <w:bCs/>
              </w:rPr>
              <w:t xml:space="preserve">Impacts = </w:t>
            </w:r>
            <w:r w:rsidR="00036A4F">
              <w:rPr>
                <w:bCs/>
              </w:rPr>
              <w:t>Use of electricity, LPG, oil and water</w:t>
            </w:r>
          </w:p>
          <w:p w14:paraId="2876E1F4" w14:textId="7DDCA2BB" w:rsidR="0017637A" w:rsidRDefault="0017637A" w:rsidP="0017637A">
            <w:pPr>
              <w:pStyle w:val="ListParagraph"/>
              <w:spacing w:after="0" w:line="240" w:lineRule="auto"/>
              <w:rPr>
                <w:bCs/>
              </w:rPr>
            </w:pPr>
            <w:r>
              <w:rPr>
                <w:bCs/>
              </w:rPr>
              <w:t xml:space="preserve">Effects = </w:t>
            </w:r>
            <w:r w:rsidR="00B7063A">
              <w:rPr>
                <w:bCs/>
              </w:rPr>
              <w:t>Use of natural resources</w:t>
            </w:r>
          </w:p>
          <w:p w14:paraId="73C71D36" w14:textId="31D93230" w:rsidR="0017637A" w:rsidRDefault="0017637A" w:rsidP="0017637A">
            <w:pPr>
              <w:pStyle w:val="ListParagraph"/>
              <w:spacing w:after="0" w:line="240" w:lineRule="auto"/>
              <w:rPr>
                <w:bCs/>
              </w:rPr>
            </w:pPr>
            <w:r>
              <w:rPr>
                <w:bCs/>
              </w:rPr>
              <w:t xml:space="preserve">Impact score = </w:t>
            </w:r>
            <w:r w:rsidR="00B7063A">
              <w:rPr>
                <w:bCs/>
              </w:rPr>
              <w:t>20</w:t>
            </w:r>
            <w:r>
              <w:rPr>
                <w:bCs/>
              </w:rPr>
              <w:t xml:space="preserve"> (</w:t>
            </w:r>
            <w:r w:rsidR="00B7063A">
              <w:rPr>
                <w:bCs/>
              </w:rPr>
              <w:t>high</w:t>
            </w:r>
            <w:r>
              <w:rPr>
                <w:bCs/>
              </w:rPr>
              <w:t>)</w:t>
            </w:r>
          </w:p>
          <w:p w14:paraId="38B89D13" w14:textId="772B2F2E" w:rsidR="0017637A" w:rsidRDefault="0017637A" w:rsidP="0017637A">
            <w:pPr>
              <w:pStyle w:val="ListParagraph"/>
              <w:spacing w:after="0" w:line="240" w:lineRule="auto"/>
              <w:rPr>
                <w:bCs/>
              </w:rPr>
            </w:pPr>
            <w:r>
              <w:rPr>
                <w:bCs/>
              </w:rPr>
              <w:t xml:space="preserve">Current controls include </w:t>
            </w:r>
            <w:r w:rsidR="00B7063A">
              <w:rPr>
                <w:bCs/>
              </w:rPr>
              <w:t>understanding consumption pattern.</w:t>
            </w:r>
          </w:p>
          <w:p w14:paraId="1D6EB081" w14:textId="4DF81F9C" w:rsidR="0017637A" w:rsidRDefault="0017637A" w:rsidP="0017637A">
            <w:pPr>
              <w:pStyle w:val="ListParagraph"/>
              <w:spacing w:after="0" w:line="240" w:lineRule="auto"/>
              <w:rPr>
                <w:bCs/>
              </w:rPr>
            </w:pPr>
            <w:r>
              <w:rPr>
                <w:bCs/>
              </w:rPr>
              <w:t xml:space="preserve">Improved controls include </w:t>
            </w:r>
            <w:r w:rsidR="00B7063A">
              <w:rPr>
                <w:bCs/>
              </w:rPr>
              <w:t>usage of utilities monitored</w:t>
            </w:r>
            <w:r w:rsidR="00954EBF">
              <w:rPr>
                <w:bCs/>
              </w:rPr>
              <w:t xml:space="preserve"> and</w:t>
            </w:r>
            <w:r w:rsidR="00B7063A">
              <w:rPr>
                <w:bCs/>
              </w:rPr>
              <w:t xml:space="preserve"> </w:t>
            </w:r>
            <w:r w:rsidR="00954EBF">
              <w:rPr>
                <w:bCs/>
              </w:rPr>
              <w:t xml:space="preserve">old wood pallets </w:t>
            </w:r>
            <w:r w:rsidR="009C5B63">
              <w:rPr>
                <w:bCs/>
              </w:rPr>
              <w:t>returned</w:t>
            </w:r>
            <w:r w:rsidR="00954EBF">
              <w:rPr>
                <w:bCs/>
              </w:rPr>
              <w:t xml:space="preserve"> to UK for disposal.</w:t>
            </w:r>
          </w:p>
          <w:p w14:paraId="3B5D21EB" w14:textId="27F6CA91" w:rsidR="00B46B2E" w:rsidRDefault="00B46B2E" w:rsidP="00B46B2E">
            <w:pPr>
              <w:pStyle w:val="ListParagraph"/>
              <w:numPr>
                <w:ilvl w:val="0"/>
                <w:numId w:val="32"/>
              </w:numPr>
              <w:spacing w:after="0" w:line="240" w:lineRule="auto"/>
              <w:rPr>
                <w:bCs/>
              </w:rPr>
            </w:pPr>
            <w:r>
              <w:rPr>
                <w:bCs/>
              </w:rPr>
              <w:t>A26 (Disposal of white goods)</w:t>
            </w:r>
          </w:p>
          <w:p w14:paraId="612D6788" w14:textId="6B047941" w:rsidR="00B46B2E" w:rsidRDefault="00B46B2E" w:rsidP="00B46B2E">
            <w:pPr>
              <w:pStyle w:val="ListParagraph"/>
              <w:spacing w:after="0" w:line="240" w:lineRule="auto"/>
              <w:rPr>
                <w:bCs/>
              </w:rPr>
            </w:pPr>
            <w:r>
              <w:rPr>
                <w:bCs/>
              </w:rPr>
              <w:t>Impacts = Fuel consumption, emissions, waste to UK, refrigerant gases.</w:t>
            </w:r>
          </w:p>
          <w:p w14:paraId="25E9ADF7" w14:textId="2B4B5D9E" w:rsidR="00B46B2E" w:rsidRDefault="00B46B2E" w:rsidP="00B46B2E">
            <w:pPr>
              <w:pStyle w:val="ListParagraph"/>
              <w:spacing w:after="0" w:line="240" w:lineRule="auto"/>
              <w:rPr>
                <w:bCs/>
              </w:rPr>
            </w:pPr>
            <w:r>
              <w:rPr>
                <w:bCs/>
              </w:rPr>
              <w:t>Effects = Use of natural resources, air pollution, mixed waste.</w:t>
            </w:r>
          </w:p>
          <w:p w14:paraId="10C3A33E" w14:textId="77777777" w:rsidR="00B46B2E" w:rsidRDefault="00B46B2E" w:rsidP="00B46B2E">
            <w:pPr>
              <w:pStyle w:val="ListParagraph"/>
              <w:spacing w:after="0" w:line="240" w:lineRule="auto"/>
              <w:rPr>
                <w:bCs/>
              </w:rPr>
            </w:pPr>
            <w:r>
              <w:rPr>
                <w:bCs/>
              </w:rPr>
              <w:t>Impact score = 15 (medium)</w:t>
            </w:r>
          </w:p>
          <w:p w14:paraId="3C5A3214" w14:textId="26B94AF9" w:rsidR="00B46B2E" w:rsidRDefault="00B46B2E" w:rsidP="00B46B2E">
            <w:pPr>
              <w:pStyle w:val="ListParagraph"/>
              <w:spacing w:after="0" w:line="240" w:lineRule="auto"/>
              <w:rPr>
                <w:bCs/>
              </w:rPr>
            </w:pPr>
            <w:r>
              <w:rPr>
                <w:bCs/>
              </w:rPr>
              <w:t xml:space="preserve">Current controls include </w:t>
            </w:r>
            <w:r w:rsidR="00482C7F">
              <w:rPr>
                <w:bCs/>
              </w:rPr>
              <w:t>Costains managing white goods transfer/disposal.</w:t>
            </w:r>
          </w:p>
          <w:p w14:paraId="6B3FF7B7" w14:textId="5CC5C1EA" w:rsidR="00B46B2E" w:rsidRDefault="00B46B2E" w:rsidP="00B46B2E">
            <w:pPr>
              <w:pStyle w:val="ListParagraph"/>
              <w:spacing w:after="0" w:line="240" w:lineRule="auto"/>
              <w:rPr>
                <w:bCs/>
              </w:rPr>
            </w:pPr>
            <w:r>
              <w:rPr>
                <w:bCs/>
              </w:rPr>
              <w:t xml:space="preserve">Improved controls include </w:t>
            </w:r>
            <w:r w:rsidR="00482C7F">
              <w:rPr>
                <w:bCs/>
              </w:rPr>
              <w:t xml:space="preserve">Costains license documentation on file, </w:t>
            </w:r>
            <w:r w:rsidR="004B1735">
              <w:rPr>
                <w:bCs/>
              </w:rPr>
              <w:t>Manx</w:t>
            </w:r>
            <w:r w:rsidR="00482C7F">
              <w:rPr>
                <w:bCs/>
              </w:rPr>
              <w:t xml:space="preserve"> Waste </w:t>
            </w:r>
            <w:r w:rsidR="004D7E58">
              <w:rPr>
                <w:bCs/>
              </w:rPr>
              <w:t>Solutions</w:t>
            </w:r>
            <w:r w:rsidR="00482C7F">
              <w:rPr>
                <w:bCs/>
              </w:rPr>
              <w:t xml:space="preserve"> used for end of life refrigeration equipment.</w:t>
            </w:r>
          </w:p>
          <w:p w14:paraId="41C5ED4D" w14:textId="77777777" w:rsidR="00B46B2E" w:rsidRDefault="00B46B2E" w:rsidP="00B46B2E">
            <w:pPr>
              <w:pStyle w:val="ListParagraph"/>
              <w:spacing w:after="0" w:line="240" w:lineRule="auto"/>
              <w:rPr>
                <w:bCs/>
              </w:rPr>
            </w:pPr>
          </w:p>
          <w:p w14:paraId="3249C6D6" w14:textId="569AAF69" w:rsidR="00741056" w:rsidRDefault="00741056" w:rsidP="00741056">
            <w:pPr>
              <w:rPr>
                <w:bCs/>
              </w:rPr>
            </w:pPr>
            <w:r>
              <w:rPr>
                <w:bCs/>
              </w:rPr>
              <w:t>The following Skelmersdale aspects were sampled:</w:t>
            </w:r>
          </w:p>
          <w:p w14:paraId="7906A7D4" w14:textId="3430C6C4" w:rsidR="0017637A" w:rsidRDefault="00741056" w:rsidP="00741056">
            <w:pPr>
              <w:pStyle w:val="ListParagraph"/>
              <w:numPr>
                <w:ilvl w:val="0"/>
                <w:numId w:val="33"/>
              </w:numPr>
              <w:spacing w:after="0" w:line="240" w:lineRule="auto"/>
              <w:rPr>
                <w:bCs/>
              </w:rPr>
            </w:pPr>
            <w:r>
              <w:rPr>
                <w:bCs/>
              </w:rPr>
              <w:t>A2.1 (Materials handling)</w:t>
            </w:r>
          </w:p>
          <w:p w14:paraId="73C20943" w14:textId="1B290BF6" w:rsidR="00741056" w:rsidRDefault="00741056" w:rsidP="00741056">
            <w:pPr>
              <w:pStyle w:val="ListParagraph"/>
              <w:spacing w:after="0" w:line="240" w:lineRule="auto"/>
              <w:rPr>
                <w:bCs/>
              </w:rPr>
            </w:pPr>
            <w:r>
              <w:rPr>
                <w:bCs/>
              </w:rPr>
              <w:t>Impacts</w:t>
            </w:r>
            <w:r w:rsidR="0086024F">
              <w:rPr>
                <w:bCs/>
              </w:rPr>
              <w:t>/Effects</w:t>
            </w:r>
            <w:r>
              <w:rPr>
                <w:bCs/>
              </w:rPr>
              <w:t xml:space="preserve"> = </w:t>
            </w:r>
            <w:r w:rsidR="0086024F">
              <w:rPr>
                <w:bCs/>
              </w:rPr>
              <w:t>Spills, waste packaging, waste product</w:t>
            </w:r>
          </w:p>
          <w:p w14:paraId="35E99CA0" w14:textId="1A9CFABC" w:rsidR="00741056" w:rsidRDefault="00741056" w:rsidP="00741056">
            <w:pPr>
              <w:pStyle w:val="ListParagraph"/>
              <w:spacing w:after="0" w:line="240" w:lineRule="auto"/>
              <w:rPr>
                <w:bCs/>
              </w:rPr>
            </w:pPr>
            <w:r>
              <w:rPr>
                <w:bCs/>
              </w:rPr>
              <w:t xml:space="preserve">Impact score = </w:t>
            </w:r>
            <w:r w:rsidR="0086024F">
              <w:rPr>
                <w:bCs/>
              </w:rPr>
              <w:t>25</w:t>
            </w:r>
            <w:r>
              <w:rPr>
                <w:bCs/>
              </w:rPr>
              <w:t xml:space="preserve"> (</w:t>
            </w:r>
            <w:r w:rsidR="0086024F">
              <w:rPr>
                <w:bCs/>
              </w:rPr>
              <w:t>high</w:t>
            </w:r>
            <w:r>
              <w:rPr>
                <w:bCs/>
              </w:rPr>
              <w:t>)</w:t>
            </w:r>
          </w:p>
          <w:p w14:paraId="5E2A73AD" w14:textId="139E43E8" w:rsidR="00741056" w:rsidRDefault="00741056" w:rsidP="00741056">
            <w:pPr>
              <w:pStyle w:val="ListParagraph"/>
              <w:spacing w:after="0" w:line="240" w:lineRule="auto"/>
              <w:rPr>
                <w:bCs/>
              </w:rPr>
            </w:pPr>
            <w:r>
              <w:rPr>
                <w:bCs/>
              </w:rPr>
              <w:t xml:space="preserve">Current controls include </w:t>
            </w:r>
            <w:r w:rsidR="0086024F">
              <w:rPr>
                <w:bCs/>
              </w:rPr>
              <w:t>trailers preloaded and warehouse management</w:t>
            </w:r>
            <w:r>
              <w:rPr>
                <w:bCs/>
              </w:rPr>
              <w:t>.</w:t>
            </w:r>
          </w:p>
          <w:p w14:paraId="1DA48D9D" w14:textId="405EBD51" w:rsidR="00741056" w:rsidRDefault="00741056" w:rsidP="00741056">
            <w:pPr>
              <w:pStyle w:val="ListParagraph"/>
              <w:spacing w:after="0" w:line="240" w:lineRule="auto"/>
              <w:rPr>
                <w:bCs/>
              </w:rPr>
            </w:pPr>
            <w:r>
              <w:rPr>
                <w:bCs/>
              </w:rPr>
              <w:t xml:space="preserve">Improved controls include </w:t>
            </w:r>
            <w:r w:rsidR="001746FC">
              <w:rPr>
                <w:bCs/>
              </w:rPr>
              <w:t>LPG gas stored in lockable cage away from warehouse walls.</w:t>
            </w:r>
          </w:p>
          <w:p w14:paraId="4E462338" w14:textId="7FE74BF4" w:rsidR="00741056" w:rsidRDefault="001746FC" w:rsidP="001746FC">
            <w:pPr>
              <w:pStyle w:val="ListParagraph"/>
              <w:numPr>
                <w:ilvl w:val="0"/>
                <w:numId w:val="33"/>
              </w:numPr>
              <w:spacing w:after="0" w:line="240" w:lineRule="auto"/>
              <w:rPr>
                <w:bCs/>
              </w:rPr>
            </w:pPr>
            <w:r>
              <w:rPr>
                <w:bCs/>
              </w:rPr>
              <w:t>A6.1 (Vehicle fuelling)</w:t>
            </w:r>
          </w:p>
          <w:p w14:paraId="7141681A" w14:textId="391FCDD1" w:rsidR="007D0CA6" w:rsidRDefault="007D0CA6" w:rsidP="007D0CA6">
            <w:pPr>
              <w:pStyle w:val="ListParagraph"/>
              <w:spacing w:after="0" w:line="240" w:lineRule="auto"/>
              <w:rPr>
                <w:bCs/>
              </w:rPr>
            </w:pPr>
            <w:r>
              <w:rPr>
                <w:bCs/>
              </w:rPr>
              <w:t>Impacts/Effects = Potential for spillage, fire hazard</w:t>
            </w:r>
          </w:p>
          <w:p w14:paraId="7543AFE4" w14:textId="4DC6A8E9" w:rsidR="007D0CA6" w:rsidRDefault="007D0CA6" w:rsidP="007D0CA6">
            <w:pPr>
              <w:pStyle w:val="ListParagraph"/>
              <w:spacing w:after="0" w:line="240" w:lineRule="auto"/>
              <w:rPr>
                <w:bCs/>
              </w:rPr>
            </w:pPr>
            <w:r>
              <w:rPr>
                <w:bCs/>
              </w:rPr>
              <w:t>Impact score = 20 (high)</w:t>
            </w:r>
          </w:p>
          <w:p w14:paraId="40BFC72C" w14:textId="3182617B" w:rsidR="007D0CA6" w:rsidRDefault="007D0CA6" w:rsidP="007D0CA6">
            <w:pPr>
              <w:pStyle w:val="ListParagraph"/>
              <w:spacing w:after="0" w:line="240" w:lineRule="auto"/>
              <w:rPr>
                <w:bCs/>
              </w:rPr>
            </w:pPr>
            <w:r>
              <w:rPr>
                <w:bCs/>
              </w:rPr>
              <w:t>Current controls include process for fuelling.</w:t>
            </w:r>
          </w:p>
          <w:p w14:paraId="1848BAE1" w14:textId="18819577" w:rsidR="007D0CA6" w:rsidRDefault="007D0CA6" w:rsidP="007D0CA6">
            <w:pPr>
              <w:pStyle w:val="ListParagraph"/>
              <w:spacing w:after="0" w:line="240" w:lineRule="auto"/>
              <w:rPr>
                <w:bCs/>
              </w:rPr>
            </w:pPr>
            <w:r>
              <w:rPr>
                <w:bCs/>
              </w:rPr>
              <w:t>Improved controls include spillage controls documented, bins available for new and contaminated items</w:t>
            </w:r>
            <w:r w:rsidR="00442136">
              <w:rPr>
                <w:bCs/>
              </w:rPr>
              <w:t xml:space="preserve">, </w:t>
            </w:r>
            <w:r w:rsidR="004B1735">
              <w:rPr>
                <w:bCs/>
              </w:rPr>
              <w:t>AdBlue</w:t>
            </w:r>
            <w:r w:rsidR="00442136">
              <w:rPr>
                <w:bCs/>
              </w:rPr>
              <w:t xml:space="preserve"> reviewed and determined as non-hazardous.</w:t>
            </w:r>
          </w:p>
          <w:p w14:paraId="6759BED5" w14:textId="77777777" w:rsidR="001746FC" w:rsidRPr="00741056" w:rsidRDefault="001746FC" w:rsidP="001746FC">
            <w:pPr>
              <w:pStyle w:val="ListParagraph"/>
              <w:spacing w:after="0" w:line="240" w:lineRule="auto"/>
              <w:rPr>
                <w:bCs/>
              </w:rPr>
            </w:pPr>
          </w:p>
          <w:p w14:paraId="24E91ADF" w14:textId="68F0C4A6" w:rsidR="00644AD5" w:rsidRPr="00442136" w:rsidRDefault="00442136" w:rsidP="00442136">
            <w:pPr>
              <w:rPr>
                <w:bCs/>
                <w:u w:val="single"/>
              </w:rPr>
            </w:pPr>
            <w:r w:rsidRPr="00442136">
              <w:rPr>
                <w:bCs/>
                <w:u w:val="single"/>
              </w:rPr>
              <w:t>EMS compliance obligations</w:t>
            </w:r>
          </w:p>
          <w:p w14:paraId="77B50E36" w14:textId="6261D090" w:rsidR="00442136" w:rsidRDefault="00DD6772" w:rsidP="00442136">
            <w:pPr>
              <w:rPr>
                <w:bCs/>
              </w:rPr>
            </w:pPr>
            <w:r>
              <w:rPr>
                <w:bCs/>
              </w:rPr>
              <w:t>Documented in the Applicable Legislation Requirements and referenced in the Aspects &amp; Impacts Register.</w:t>
            </w:r>
          </w:p>
          <w:p w14:paraId="0C1AEBCC" w14:textId="1A8EDFE7" w:rsidR="00DD6772" w:rsidRDefault="00DD6772" w:rsidP="00442136">
            <w:pPr>
              <w:rPr>
                <w:bCs/>
              </w:rPr>
            </w:pPr>
            <w:r>
              <w:rPr>
                <w:bCs/>
              </w:rPr>
              <w:t>The following were identified as per the environmental aspects:</w:t>
            </w:r>
          </w:p>
          <w:p w14:paraId="76306447" w14:textId="5711EC51" w:rsidR="00DD6772" w:rsidRDefault="00DD6772" w:rsidP="00DD6772">
            <w:pPr>
              <w:pStyle w:val="ListParagraph"/>
              <w:numPr>
                <w:ilvl w:val="0"/>
                <w:numId w:val="25"/>
              </w:numPr>
              <w:spacing w:after="0" w:line="240" w:lineRule="auto"/>
              <w:rPr>
                <w:bCs/>
              </w:rPr>
            </w:pPr>
            <w:r>
              <w:rPr>
                <w:bCs/>
              </w:rPr>
              <w:t>A1 (Distribution)</w:t>
            </w:r>
          </w:p>
          <w:p w14:paraId="65A3C314" w14:textId="11005880" w:rsidR="00DD6772" w:rsidRDefault="00D65E1F" w:rsidP="00DD6772">
            <w:pPr>
              <w:pStyle w:val="ListParagraph"/>
              <w:spacing w:after="0" w:line="240" w:lineRule="auto"/>
              <w:ind w:left="1440"/>
              <w:rPr>
                <w:bCs/>
              </w:rPr>
            </w:pPr>
            <w:r>
              <w:rPr>
                <w:bCs/>
              </w:rPr>
              <w:t xml:space="preserve">LR31 – </w:t>
            </w:r>
            <w:r w:rsidR="004B1735">
              <w:rPr>
                <w:bCs/>
              </w:rPr>
              <w:t>Public</w:t>
            </w:r>
            <w:r>
              <w:rPr>
                <w:bCs/>
              </w:rPr>
              <w:t xml:space="preserve"> Health Act 1990</w:t>
            </w:r>
          </w:p>
          <w:p w14:paraId="60A9576C" w14:textId="71BAF0E3" w:rsidR="00D65E1F" w:rsidRDefault="00D65E1F" w:rsidP="00DD6772">
            <w:pPr>
              <w:pStyle w:val="ListParagraph"/>
              <w:spacing w:after="0" w:line="240" w:lineRule="auto"/>
              <w:ind w:left="1440"/>
              <w:rPr>
                <w:bCs/>
              </w:rPr>
            </w:pPr>
            <w:r>
              <w:rPr>
                <w:bCs/>
              </w:rPr>
              <w:t xml:space="preserve">LR35 – Control </w:t>
            </w:r>
            <w:r w:rsidR="004B1735">
              <w:rPr>
                <w:bCs/>
              </w:rPr>
              <w:t>of</w:t>
            </w:r>
            <w:r>
              <w:rPr>
                <w:bCs/>
              </w:rPr>
              <w:t xml:space="preserve"> Noise at Work Regulations 2005</w:t>
            </w:r>
          </w:p>
          <w:p w14:paraId="7D59F295" w14:textId="126530AD" w:rsidR="00D65E1F" w:rsidRDefault="00D65E1F" w:rsidP="00DD6772">
            <w:pPr>
              <w:pStyle w:val="ListParagraph"/>
              <w:spacing w:after="0" w:line="240" w:lineRule="auto"/>
              <w:ind w:left="1440"/>
              <w:rPr>
                <w:bCs/>
              </w:rPr>
            </w:pPr>
            <w:r>
              <w:rPr>
                <w:bCs/>
              </w:rPr>
              <w:t>LR38 – Environmental Protection (Duty of Care) Regulations 2003</w:t>
            </w:r>
          </w:p>
          <w:p w14:paraId="4F0922C1" w14:textId="4259D810" w:rsidR="00D65E1F" w:rsidRDefault="00D65E1F" w:rsidP="00DD6772">
            <w:pPr>
              <w:pStyle w:val="ListParagraph"/>
              <w:spacing w:after="0" w:line="240" w:lineRule="auto"/>
              <w:ind w:left="1440"/>
              <w:rPr>
                <w:bCs/>
              </w:rPr>
            </w:pPr>
            <w:r>
              <w:rPr>
                <w:bCs/>
              </w:rPr>
              <w:t>LR44 – Dangerous Goods Act 1954</w:t>
            </w:r>
          </w:p>
          <w:p w14:paraId="0BC2B914" w14:textId="4D7614E9" w:rsidR="00D65E1F" w:rsidRDefault="00D65E1F" w:rsidP="00DD6772">
            <w:pPr>
              <w:pStyle w:val="ListParagraph"/>
              <w:spacing w:after="0" w:line="240" w:lineRule="auto"/>
              <w:ind w:left="1440"/>
              <w:rPr>
                <w:bCs/>
              </w:rPr>
            </w:pPr>
            <w:r>
              <w:rPr>
                <w:bCs/>
              </w:rPr>
              <w:t xml:space="preserve">LR45 </w:t>
            </w:r>
            <w:r w:rsidR="00AC6B3F">
              <w:rPr>
                <w:bCs/>
              </w:rPr>
              <w:t>–</w:t>
            </w:r>
            <w:r>
              <w:rPr>
                <w:bCs/>
              </w:rPr>
              <w:t xml:space="preserve"> </w:t>
            </w:r>
            <w:r w:rsidR="00AC6B3F">
              <w:rPr>
                <w:bCs/>
              </w:rPr>
              <w:t>Road Traffic Act 1985</w:t>
            </w:r>
          </w:p>
          <w:p w14:paraId="460D0E2E" w14:textId="6BD0D924" w:rsidR="00AC6B3F" w:rsidRPr="00DD6772" w:rsidRDefault="00AC6B3F" w:rsidP="00DD6772">
            <w:pPr>
              <w:pStyle w:val="ListParagraph"/>
              <w:spacing w:after="0" w:line="240" w:lineRule="auto"/>
              <w:ind w:left="1440"/>
              <w:rPr>
                <w:bCs/>
              </w:rPr>
            </w:pPr>
            <w:r w:rsidRPr="00AC6B3F">
              <w:rPr>
                <w:bCs/>
                <w:highlight w:val="yellow"/>
                <w:u w:val="single"/>
              </w:rPr>
              <w:lastRenderedPageBreak/>
              <w:t>OFI8</w:t>
            </w:r>
            <w:r>
              <w:rPr>
                <w:bCs/>
                <w:highlight w:val="yellow"/>
              </w:rPr>
              <w:t xml:space="preserve">: </w:t>
            </w:r>
            <w:r w:rsidRPr="00AC6B3F">
              <w:rPr>
                <w:bCs/>
                <w:highlight w:val="yellow"/>
              </w:rPr>
              <w:t>LR44 is also on the Applicable Legislation Requirements as the Carriage of Dangerous Goods and Use of Transportable Pressure Equipment Regulations 2009. Review and amend if required.</w:t>
            </w:r>
          </w:p>
          <w:p w14:paraId="1D1DA24B" w14:textId="15D8E186" w:rsidR="003A3F03" w:rsidRDefault="00D60D41" w:rsidP="00AC6B3F">
            <w:pPr>
              <w:pStyle w:val="ListParagraph"/>
              <w:numPr>
                <w:ilvl w:val="0"/>
                <w:numId w:val="25"/>
              </w:numPr>
              <w:spacing w:after="0" w:line="240" w:lineRule="auto"/>
              <w:rPr>
                <w:bCs/>
              </w:rPr>
            </w:pPr>
            <w:r w:rsidRPr="00D60D41">
              <w:rPr>
                <w:bCs/>
              </w:rPr>
              <w:t>A5 (Vehicle maintenance)</w:t>
            </w:r>
          </w:p>
          <w:p w14:paraId="3C508455" w14:textId="3E262F4B" w:rsidR="00D60D41" w:rsidRDefault="00D60D41" w:rsidP="00D60D41">
            <w:pPr>
              <w:pStyle w:val="ListParagraph"/>
              <w:spacing w:after="0" w:line="240" w:lineRule="auto"/>
              <w:ind w:left="1440"/>
              <w:rPr>
                <w:bCs/>
              </w:rPr>
            </w:pPr>
            <w:r>
              <w:rPr>
                <w:bCs/>
              </w:rPr>
              <w:t xml:space="preserve">LR43 – Waste Batteries and Accumulators Regulations </w:t>
            </w:r>
            <w:r w:rsidR="00B05148">
              <w:rPr>
                <w:bCs/>
              </w:rPr>
              <w:t>2009 (Part 7)</w:t>
            </w:r>
          </w:p>
          <w:p w14:paraId="59F1207E" w14:textId="418A699C" w:rsidR="00B05148" w:rsidRDefault="00B05148" w:rsidP="00B05148">
            <w:pPr>
              <w:pStyle w:val="ListParagraph"/>
              <w:numPr>
                <w:ilvl w:val="0"/>
                <w:numId w:val="25"/>
              </w:numPr>
              <w:spacing w:after="0" w:line="240" w:lineRule="auto"/>
              <w:rPr>
                <w:bCs/>
              </w:rPr>
            </w:pPr>
            <w:r>
              <w:rPr>
                <w:bCs/>
              </w:rPr>
              <w:t>A6.1 (Vehicle fuelling)</w:t>
            </w:r>
          </w:p>
          <w:p w14:paraId="760250BF" w14:textId="2A847EC8" w:rsidR="00B05148" w:rsidRDefault="00B05148" w:rsidP="00B05148">
            <w:pPr>
              <w:pStyle w:val="ListParagraph"/>
              <w:spacing w:after="0" w:line="240" w:lineRule="auto"/>
              <w:ind w:left="1440"/>
              <w:rPr>
                <w:bCs/>
              </w:rPr>
            </w:pPr>
            <w:r>
              <w:rPr>
                <w:bCs/>
              </w:rPr>
              <w:t>LR22 – Fire Precautions Act 1975</w:t>
            </w:r>
          </w:p>
          <w:p w14:paraId="38008697" w14:textId="4BF2A3CF" w:rsidR="00B05148" w:rsidRDefault="00B05148" w:rsidP="00B05148">
            <w:pPr>
              <w:pStyle w:val="ListParagraph"/>
              <w:spacing w:after="0" w:line="240" w:lineRule="auto"/>
              <w:ind w:left="1440"/>
              <w:rPr>
                <w:bCs/>
              </w:rPr>
            </w:pPr>
            <w:r>
              <w:rPr>
                <w:bCs/>
              </w:rPr>
              <w:t>LR23 – Fire Precautions Act 1992 (</w:t>
            </w:r>
            <w:r w:rsidR="00FF7540">
              <w:rPr>
                <w:bCs/>
              </w:rPr>
              <w:t>amends to 1975 act)</w:t>
            </w:r>
          </w:p>
          <w:p w14:paraId="3683173D" w14:textId="27A36BC1" w:rsidR="00FF7540" w:rsidRDefault="00FF7540" w:rsidP="00B05148">
            <w:pPr>
              <w:pStyle w:val="ListParagraph"/>
              <w:spacing w:after="0" w:line="240" w:lineRule="auto"/>
              <w:ind w:left="1440"/>
              <w:rPr>
                <w:bCs/>
              </w:rPr>
            </w:pPr>
            <w:r>
              <w:rPr>
                <w:bCs/>
              </w:rPr>
              <w:t>LR36 – COSHH Regulations 2004</w:t>
            </w:r>
          </w:p>
          <w:p w14:paraId="436995AB" w14:textId="4E6E45D2" w:rsidR="00FF7540" w:rsidRDefault="00FF7540" w:rsidP="00FF7540">
            <w:pPr>
              <w:pStyle w:val="ListParagraph"/>
              <w:numPr>
                <w:ilvl w:val="0"/>
                <w:numId w:val="25"/>
              </w:numPr>
              <w:spacing w:after="0" w:line="240" w:lineRule="auto"/>
              <w:rPr>
                <w:bCs/>
              </w:rPr>
            </w:pPr>
            <w:r>
              <w:rPr>
                <w:bCs/>
              </w:rPr>
              <w:t>A11 (IT users)</w:t>
            </w:r>
          </w:p>
          <w:p w14:paraId="77795916" w14:textId="270380BB" w:rsidR="00FF7540" w:rsidRDefault="00FF7540" w:rsidP="00FF7540">
            <w:pPr>
              <w:pStyle w:val="ListParagraph"/>
              <w:spacing w:after="0" w:line="240" w:lineRule="auto"/>
              <w:ind w:left="1440"/>
              <w:rPr>
                <w:bCs/>
              </w:rPr>
            </w:pPr>
            <w:r>
              <w:rPr>
                <w:bCs/>
              </w:rPr>
              <w:t>LR40 – WEEE Regulations 2014</w:t>
            </w:r>
          </w:p>
          <w:p w14:paraId="4C6E44DF" w14:textId="000CAD27" w:rsidR="00FF7540" w:rsidRDefault="00FF7540" w:rsidP="00FF7540">
            <w:pPr>
              <w:pStyle w:val="ListParagraph"/>
              <w:numPr>
                <w:ilvl w:val="0"/>
                <w:numId w:val="25"/>
              </w:numPr>
              <w:spacing w:after="0" w:line="240" w:lineRule="auto"/>
              <w:rPr>
                <w:bCs/>
              </w:rPr>
            </w:pPr>
            <w:r>
              <w:rPr>
                <w:bCs/>
              </w:rPr>
              <w:t>A14 (Building and building services</w:t>
            </w:r>
            <w:r w:rsidR="001A15D2">
              <w:rPr>
                <w:bCs/>
              </w:rPr>
              <w:t xml:space="preserve"> inc. waste removal</w:t>
            </w:r>
            <w:r>
              <w:rPr>
                <w:bCs/>
              </w:rPr>
              <w:t>)</w:t>
            </w:r>
          </w:p>
          <w:p w14:paraId="76E21572" w14:textId="555ECF24" w:rsidR="00FF7540" w:rsidRDefault="001A15D2" w:rsidP="00FF7540">
            <w:pPr>
              <w:pStyle w:val="ListParagraph"/>
              <w:spacing w:after="0" w:line="240" w:lineRule="auto"/>
              <w:ind w:left="1440"/>
              <w:rPr>
                <w:bCs/>
              </w:rPr>
            </w:pPr>
            <w:r>
              <w:rPr>
                <w:bCs/>
              </w:rPr>
              <w:t>LR39 – Lise of Waste (</w:t>
            </w:r>
            <w:r w:rsidR="004B1735">
              <w:rPr>
                <w:bCs/>
              </w:rPr>
              <w:t>England</w:t>
            </w:r>
            <w:r>
              <w:rPr>
                <w:bCs/>
              </w:rPr>
              <w:t>) Regulations 2005</w:t>
            </w:r>
          </w:p>
          <w:p w14:paraId="31FC734C" w14:textId="1819C9B1" w:rsidR="001A15D2" w:rsidRDefault="001A15D2" w:rsidP="001A15D2">
            <w:pPr>
              <w:pStyle w:val="ListParagraph"/>
              <w:numPr>
                <w:ilvl w:val="0"/>
                <w:numId w:val="25"/>
              </w:numPr>
              <w:spacing w:after="0" w:line="240" w:lineRule="auto"/>
              <w:rPr>
                <w:bCs/>
              </w:rPr>
            </w:pPr>
            <w:r>
              <w:rPr>
                <w:bCs/>
              </w:rPr>
              <w:t>A19 (Shipping)</w:t>
            </w:r>
          </w:p>
          <w:p w14:paraId="305B41A0" w14:textId="64D78788" w:rsidR="001A15D2" w:rsidRDefault="001A15D2" w:rsidP="001A15D2">
            <w:pPr>
              <w:pStyle w:val="ListParagraph"/>
              <w:spacing w:after="0" w:line="240" w:lineRule="auto"/>
              <w:ind w:left="1440"/>
              <w:rPr>
                <w:bCs/>
              </w:rPr>
            </w:pPr>
            <w:r>
              <w:rPr>
                <w:bCs/>
              </w:rPr>
              <w:t>LR54 – Maritime Security Act 1995</w:t>
            </w:r>
          </w:p>
          <w:p w14:paraId="3B776185" w14:textId="33431BD5" w:rsidR="00A677CE" w:rsidRDefault="00A677CE" w:rsidP="00A677CE">
            <w:pPr>
              <w:rPr>
                <w:bCs/>
              </w:rPr>
            </w:pPr>
            <w:r w:rsidRPr="00A677CE">
              <w:rPr>
                <w:bCs/>
                <w:highlight w:val="cyan"/>
                <w:u w:val="single"/>
              </w:rPr>
              <w:t>NC</w:t>
            </w:r>
            <w:r w:rsidR="009D127B">
              <w:rPr>
                <w:bCs/>
                <w:highlight w:val="cyan"/>
                <w:u w:val="single"/>
              </w:rPr>
              <w:t>3</w:t>
            </w:r>
            <w:r>
              <w:rPr>
                <w:bCs/>
                <w:highlight w:val="cyan"/>
              </w:rPr>
              <w:t xml:space="preserve">: </w:t>
            </w:r>
            <w:r w:rsidRPr="00A677CE">
              <w:rPr>
                <w:bCs/>
                <w:highlight w:val="cyan"/>
              </w:rPr>
              <w:t>Review dates in the Applicable Legislation Requirements document have passed and not been updated (2019 and 2020).</w:t>
            </w:r>
          </w:p>
          <w:p w14:paraId="5EC26D5C" w14:textId="63EA5656" w:rsidR="00790730" w:rsidRDefault="00790730" w:rsidP="00A677CE">
            <w:pPr>
              <w:rPr>
                <w:bCs/>
              </w:rPr>
            </w:pPr>
          </w:p>
          <w:p w14:paraId="2FFEFB02" w14:textId="255A7D81" w:rsidR="00790730" w:rsidRPr="00790730" w:rsidRDefault="00790730" w:rsidP="00A677CE">
            <w:pPr>
              <w:rPr>
                <w:bCs/>
                <w:u w:val="single"/>
              </w:rPr>
            </w:pPr>
            <w:r w:rsidRPr="00790730">
              <w:rPr>
                <w:bCs/>
                <w:u w:val="single"/>
              </w:rPr>
              <w:t>QMS opportunities</w:t>
            </w:r>
          </w:p>
          <w:p w14:paraId="1B8D8499" w14:textId="6D164467" w:rsidR="00790730" w:rsidRDefault="00790730" w:rsidP="00A677CE">
            <w:pPr>
              <w:rPr>
                <w:bCs/>
              </w:rPr>
            </w:pPr>
            <w:r>
              <w:rPr>
                <w:bCs/>
              </w:rPr>
              <w:t>Opportunity Register documented in the QMS Risk Assessment &amp; Treatment Plan (issue 2.1, reviewed November 2020). Opportunities are numbered, identify the date raised, plans to action and review information. The following was sampled:</w:t>
            </w:r>
          </w:p>
          <w:p w14:paraId="0A4B12D7" w14:textId="59EAC254" w:rsidR="00790730" w:rsidRDefault="00C4532E" w:rsidP="00790730">
            <w:pPr>
              <w:pStyle w:val="ListParagraph"/>
              <w:numPr>
                <w:ilvl w:val="0"/>
                <w:numId w:val="25"/>
              </w:numPr>
              <w:spacing w:after="0" w:line="240" w:lineRule="auto"/>
              <w:rPr>
                <w:bCs/>
              </w:rPr>
            </w:pPr>
            <w:r>
              <w:rPr>
                <w:bCs/>
              </w:rPr>
              <w:t>OP-001</w:t>
            </w:r>
          </w:p>
          <w:p w14:paraId="1E2DFF30" w14:textId="2349E0A6" w:rsidR="00C4532E" w:rsidRDefault="00C4532E" w:rsidP="00C4532E">
            <w:pPr>
              <w:pStyle w:val="ListParagraph"/>
              <w:spacing w:after="0" w:line="240" w:lineRule="auto"/>
              <w:ind w:left="1440"/>
              <w:rPr>
                <w:bCs/>
              </w:rPr>
            </w:pPr>
            <w:r>
              <w:rPr>
                <w:bCs/>
              </w:rPr>
              <w:t>3</w:t>
            </w:r>
            <w:r w:rsidRPr="00C4532E">
              <w:rPr>
                <w:bCs/>
                <w:vertAlign w:val="superscript"/>
              </w:rPr>
              <w:t>rd</w:t>
            </w:r>
            <w:r>
              <w:rPr>
                <w:bCs/>
              </w:rPr>
              <w:t xml:space="preserve"> May 2017</w:t>
            </w:r>
          </w:p>
          <w:p w14:paraId="643BF6ED" w14:textId="6110B679" w:rsidR="00C4532E" w:rsidRDefault="00C4532E" w:rsidP="00C4532E">
            <w:pPr>
              <w:pStyle w:val="ListParagraph"/>
              <w:spacing w:after="0" w:line="240" w:lineRule="auto"/>
              <w:ind w:left="1440"/>
              <w:rPr>
                <w:bCs/>
              </w:rPr>
            </w:pPr>
            <w:r>
              <w:rPr>
                <w:bCs/>
              </w:rPr>
              <w:t>Improve communication and understanding of QMS policy and controls.</w:t>
            </w:r>
          </w:p>
          <w:p w14:paraId="5935355E" w14:textId="5ADC3A8F" w:rsidR="00C4532E" w:rsidRDefault="00C4532E" w:rsidP="00C4532E">
            <w:pPr>
              <w:pStyle w:val="ListParagraph"/>
              <w:spacing w:after="0" w:line="240" w:lineRule="auto"/>
              <w:ind w:left="1440"/>
              <w:rPr>
                <w:bCs/>
              </w:rPr>
            </w:pPr>
            <w:r>
              <w:rPr>
                <w:bCs/>
              </w:rPr>
              <w:t>Plan: Job descriptions and induction templates to include revised QMS awareness.</w:t>
            </w:r>
          </w:p>
          <w:p w14:paraId="12DE1E98" w14:textId="658B8082" w:rsidR="00C949B8" w:rsidRDefault="00C949B8" w:rsidP="00C949B8">
            <w:pPr>
              <w:pStyle w:val="ListParagraph"/>
              <w:spacing w:after="0" w:line="240" w:lineRule="auto"/>
              <w:ind w:left="1440"/>
              <w:rPr>
                <w:bCs/>
              </w:rPr>
            </w:pPr>
            <w:r>
              <w:rPr>
                <w:bCs/>
              </w:rPr>
              <w:t>Reviewed April 2019 – Awareness walls created and awareness meetings performed monthly.</w:t>
            </w:r>
          </w:p>
          <w:p w14:paraId="33CDD657" w14:textId="3C635769" w:rsidR="00C949B8" w:rsidRDefault="00C949B8" w:rsidP="00C949B8">
            <w:pPr>
              <w:pStyle w:val="ListParagraph"/>
              <w:numPr>
                <w:ilvl w:val="0"/>
                <w:numId w:val="25"/>
              </w:numPr>
              <w:spacing w:after="0" w:line="240" w:lineRule="auto"/>
              <w:rPr>
                <w:bCs/>
              </w:rPr>
            </w:pPr>
            <w:r>
              <w:rPr>
                <w:bCs/>
              </w:rPr>
              <w:t>OP-008</w:t>
            </w:r>
          </w:p>
          <w:p w14:paraId="6C6F58D3" w14:textId="62D14A64" w:rsidR="00C949B8" w:rsidRDefault="00C949B8" w:rsidP="00C949B8">
            <w:pPr>
              <w:pStyle w:val="ListParagraph"/>
              <w:spacing w:after="0" w:line="240" w:lineRule="auto"/>
              <w:ind w:left="1440"/>
              <w:rPr>
                <w:bCs/>
              </w:rPr>
            </w:pPr>
            <w:r>
              <w:rPr>
                <w:bCs/>
              </w:rPr>
              <w:t>1</w:t>
            </w:r>
            <w:r w:rsidRPr="00C949B8">
              <w:rPr>
                <w:bCs/>
                <w:vertAlign w:val="superscript"/>
              </w:rPr>
              <w:t>st</w:t>
            </w:r>
            <w:r>
              <w:rPr>
                <w:bCs/>
              </w:rPr>
              <w:t xml:space="preserve"> March 2018</w:t>
            </w:r>
          </w:p>
          <w:p w14:paraId="121FDACA" w14:textId="4CCF4161" w:rsidR="00C949B8" w:rsidRDefault="00C949B8" w:rsidP="00C949B8">
            <w:pPr>
              <w:pStyle w:val="ListParagraph"/>
              <w:spacing w:after="0" w:line="240" w:lineRule="auto"/>
              <w:ind w:left="1440"/>
              <w:rPr>
                <w:bCs/>
              </w:rPr>
            </w:pPr>
            <w:r>
              <w:rPr>
                <w:bCs/>
              </w:rPr>
              <w:t>Business expansion – possibility of providing MT with fleet maintenance.</w:t>
            </w:r>
          </w:p>
          <w:p w14:paraId="460BFE21" w14:textId="3DC02AB2" w:rsidR="00C949B8" w:rsidRDefault="00C949B8" w:rsidP="00C949B8">
            <w:pPr>
              <w:pStyle w:val="ListParagraph"/>
              <w:spacing w:after="0" w:line="240" w:lineRule="auto"/>
              <w:ind w:left="1440"/>
              <w:rPr>
                <w:bCs/>
              </w:rPr>
            </w:pPr>
            <w:r>
              <w:rPr>
                <w:bCs/>
              </w:rPr>
              <w:t xml:space="preserve">Plan: MD and Operations Director </w:t>
            </w:r>
            <w:r w:rsidR="004B1735">
              <w:rPr>
                <w:bCs/>
              </w:rPr>
              <w:t>reviewing</w:t>
            </w:r>
            <w:r>
              <w:rPr>
                <w:bCs/>
              </w:rPr>
              <w:t>.</w:t>
            </w:r>
          </w:p>
          <w:p w14:paraId="4F62EC32" w14:textId="49953841" w:rsidR="00C949B8" w:rsidRDefault="00355884" w:rsidP="00C949B8">
            <w:pPr>
              <w:pStyle w:val="ListParagraph"/>
              <w:spacing w:after="0" w:line="240" w:lineRule="auto"/>
              <w:ind w:left="1440"/>
              <w:rPr>
                <w:bCs/>
              </w:rPr>
            </w:pPr>
            <w:r>
              <w:rPr>
                <w:bCs/>
              </w:rPr>
              <w:t>Reviewed April 2018 – Comments to be updated.</w:t>
            </w:r>
          </w:p>
          <w:p w14:paraId="7C9BFB24" w14:textId="75F17537" w:rsidR="00355884" w:rsidRDefault="00355884" w:rsidP="00355884">
            <w:pPr>
              <w:pStyle w:val="ListParagraph"/>
              <w:numPr>
                <w:ilvl w:val="0"/>
                <w:numId w:val="25"/>
              </w:numPr>
              <w:spacing w:after="0" w:line="240" w:lineRule="auto"/>
              <w:rPr>
                <w:bCs/>
              </w:rPr>
            </w:pPr>
            <w:r>
              <w:rPr>
                <w:bCs/>
              </w:rPr>
              <w:t>OP-014</w:t>
            </w:r>
          </w:p>
          <w:p w14:paraId="45C19956" w14:textId="70FB5B3C" w:rsidR="00FA79D3" w:rsidRDefault="00FA79D3" w:rsidP="00355884">
            <w:pPr>
              <w:pStyle w:val="ListParagraph"/>
              <w:spacing w:after="0" w:line="240" w:lineRule="auto"/>
              <w:ind w:left="1440"/>
              <w:rPr>
                <w:bCs/>
              </w:rPr>
            </w:pPr>
            <w:r>
              <w:rPr>
                <w:bCs/>
              </w:rPr>
              <w:t>October 2020</w:t>
            </w:r>
          </w:p>
          <w:p w14:paraId="4B2AB0DF" w14:textId="5D9EA057" w:rsidR="00355884" w:rsidRDefault="00355884" w:rsidP="00355884">
            <w:pPr>
              <w:pStyle w:val="ListParagraph"/>
              <w:spacing w:after="0" w:line="240" w:lineRule="auto"/>
              <w:ind w:left="1440"/>
              <w:rPr>
                <w:bCs/>
              </w:rPr>
            </w:pPr>
            <w:r>
              <w:rPr>
                <w:bCs/>
              </w:rPr>
              <w:t>Business expansion – gain new customer as part of Network 2020</w:t>
            </w:r>
            <w:r w:rsidR="00FA79D3">
              <w:rPr>
                <w:bCs/>
              </w:rPr>
              <w:t>.</w:t>
            </w:r>
          </w:p>
          <w:p w14:paraId="297A1953" w14:textId="050F67E3" w:rsidR="00FA79D3" w:rsidRDefault="00FA79D3" w:rsidP="00355884">
            <w:pPr>
              <w:pStyle w:val="ListParagraph"/>
              <w:spacing w:after="0" w:line="240" w:lineRule="auto"/>
              <w:ind w:left="1440"/>
              <w:rPr>
                <w:bCs/>
              </w:rPr>
            </w:pPr>
            <w:r>
              <w:rPr>
                <w:bCs/>
              </w:rPr>
              <w:t xml:space="preserve">Reviewed </w:t>
            </w:r>
            <w:r w:rsidR="004B1735">
              <w:rPr>
                <w:bCs/>
              </w:rPr>
              <w:t>December</w:t>
            </w:r>
            <w:r>
              <w:rPr>
                <w:bCs/>
              </w:rPr>
              <w:t xml:space="preserve"> 2020 – customer now live.</w:t>
            </w:r>
          </w:p>
          <w:p w14:paraId="5696A591" w14:textId="1DF102B2" w:rsidR="00FA79D3" w:rsidRPr="00FA79D3" w:rsidRDefault="00FA79D3" w:rsidP="00FA79D3">
            <w:pPr>
              <w:rPr>
                <w:bCs/>
              </w:rPr>
            </w:pPr>
            <w:r w:rsidRPr="00FA79D3">
              <w:rPr>
                <w:bCs/>
                <w:highlight w:val="yellow"/>
                <w:u w:val="single"/>
              </w:rPr>
              <w:t>OFI9</w:t>
            </w:r>
            <w:r>
              <w:rPr>
                <w:bCs/>
                <w:highlight w:val="yellow"/>
              </w:rPr>
              <w:t xml:space="preserve">: </w:t>
            </w:r>
            <w:r w:rsidR="004B1735" w:rsidRPr="00FA79D3">
              <w:rPr>
                <w:bCs/>
                <w:highlight w:val="yellow"/>
              </w:rPr>
              <w:t>Opportunity</w:t>
            </w:r>
            <w:r w:rsidRPr="00FA79D3">
              <w:rPr>
                <w:bCs/>
                <w:highlight w:val="yellow"/>
              </w:rPr>
              <w:t xml:space="preserve"> Register requires review and update.</w:t>
            </w:r>
          </w:p>
          <w:p w14:paraId="1DAEA33B" w14:textId="69DF4637" w:rsidR="00FA79D3" w:rsidRDefault="00FA79D3" w:rsidP="00FA79D3">
            <w:pPr>
              <w:rPr>
                <w:bCs/>
              </w:rPr>
            </w:pPr>
          </w:p>
          <w:p w14:paraId="3595AE48" w14:textId="3ED34E92" w:rsidR="00081CA4" w:rsidRDefault="00081CA4" w:rsidP="00FA79D3">
            <w:pPr>
              <w:rPr>
                <w:bCs/>
              </w:rPr>
            </w:pPr>
            <w:r>
              <w:rPr>
                <w:bCs/>
              </w:rPr>
              <w:t xml:space="preserve">EMS planning actions are determined in </w:t>
            </w:r>
            <w:r w:rsidR="004B1735">
              <w:rPr>
                <w:bCs/>
              </w:rPr>
              <w:t>the</w:t>
            </w:r>
            <w:r>
              <w:rPr>
                <w:bCs/>
              </w:rPr>
              <w:t xml:space="preserve"> Aspects &amp; Impacts Register.</w:t>
            </w:r>
          </w:p>
          <w:p w14:paraId="2975DE9A" w14:textId="29E97404" w:rsidR="00081CA4" w:rsidRDefault="00081CA4" w:rsidP="00FA79D3">
            <w:pPr>
              <w:rPr>
                <w:bCs/>
              </w:rPr>
            </w:pPr>
          </w:p>
          <w:p w14:paraId="7C148E86" w14:textId="255CD5AE" w:rsidR="00081CA4" w:rsidRDefault="00081CA4" w:rsidP="00FA79D3">
            <w:pPr>
              <w:rPr>
                <w:bCs/>
              </w:rPr>
            </w:pPr>
            <w:r>
              <w:rPr>
                <w:bCs/>
              </w:rPr>
              <w:t>The Risk Assessment &amp; Treatment Plan and Aspects &amp; Impacts Register</w:t>
            </w:r>
            <w:r w:rsidR="00B91C7E">
              <w:rPr>
                <w:bCs/>
              </w:rPr>
              <w:t>s are reviewed frequently by senior management, to ensure effectiveness of actions.</w:t>
            </w:r>
          </w:p>
          <w:p w14:paraId="757E328C" w14:textId="056629DC" w:rsidR="000307A6" w:rsidRDefault="000307A6" w:rsidP="00FA79D3">
            <w:pPr>
              <w:rPr>
                <w:bCs/>
              </w:rPr>
            </w:pPr>
          </w:p>
          <w:p w14:paraId="3B60A048" w14:textId="23A0DB75" w:rsidR="000307A6" w:rsidRPr="00232FE8" w:rsidRDefault="000307A6" w:rsidP="00FA79D3">
            <w:pPr>
              <w:rPr>
                <w:bCs/>
                <w:u w:val="single"/>
              </w:rPr>
            </w:pPr>
            <w:r w:rsidRPr="00232FE8">
              <w:rPr>
                <w:bCs/>
                <w:u w:val="single"/>
              </w:rPr>
              <w:t>Objectives</w:t>
            </w:r>
          </w:p>
          <w:p w14:paraId="6D0FD1CC" w14:textId="23E0C52E" w:rsidR="000307A6" w:rsidRDefault="00F83BDB" w:rsidP="00FA79D3">
            <w:pPr>
              <w:rPr>
                <w:bCs/>
              </w:rPr>
            </w:pPr>
            <w:r>
              <w:rPr>
                <w:bCs/>
              </w:rPr>
              <w:t xml:space="preserve">All ISO </w:t>
            </w:r>
            <w:r w:rsidR="004B1735">
              <w:rPr>
                <w:bCs/>
              </w:rPr>
              <w:t>objectives</w:t>
            </w:r>
            <w:r>
              <w:rPr>
                <w:bCs/>
              </w:rPr>
              <w:t xml:space="preserve"> are documented in the IMS Manual.</w:t>
            </w:r>
          </w:p>
          <w:p w14:paraId="1918F1C6" w14:textId="07F8CB2B" w:rsidR="00F83BDB" w:rsidRDefault="00F83BDB" w:rsidP="00FA79D3">
            <w:pPr>
              <w:rPr>
                <w:bCs/>
              </w:rPr>
            </w:pPr>
            <w:r>
              <w:rPr>
                <w:bCs/>
              </w:rPr>
              <w:t>EMS and ISMS objectives use the SMART methodology.</w:t>
            </w:r>
          </w:p>
          <w:p w14:paraId="6E96E4FE" w14:textId="7ACA2C61" w:rsidR="00F83BDB" w:rsidRDefault="00F83BDB" w:rsidP="00FA79D3">
            <w:pPr>
              <w:rPr>
                <w:bCs/>
              </w:rPr>
            </w:pPr>
            <w:r>
              <w:rPr>
                <w:bCs/>
              </w:rPr>
              <w:t xml:space="preserve">QMS objectives determine resources, </w:t>
            </w:r>
            <w:r w:rsidR="004B1735">
              <w:rPr>
                <w:bCs/>
              </w:rPr>
              <w:t>responsibilities</w:t>
            </w:r>
            <w:r>
              <w:rPr>
                <w:bCs/>
              </w:rPr>
              <w:t xml:space="preserve">, targets, </w:t>
            </w:r>
            <w:r w:rsidR="004D7E58">
              <w:rPr>
                <w:bCs/>
              </w:rPr>
              <w:t>evaluation</w:t>
            </w:r>
            <w:r>
              <w:rPr>
                <w:bCs/>
              </w:rPr>
              <w:t xml:space="preserve"> of result and business expectations.</w:t>
            </w:r>
          </w:p>
          <w:p w14:paraId="2D62AA18" w14:textId="2F66E561" w:rsidR="00F83BDB" w:rsidRDefault="00F83BDB" w:rsidP="00FA79D3">
            <w:pPr>
              <w:rPr>
                <w:bCs/>
              </w:rPr>
            </w:pPr>
            <w:r>
              <w:rPr>
                <w:bCs/>
              </w:rPr>
              <w:t>Objectives sampled:</w:t>
            </w:r>
          </w:p>
          <w:p w14:paraId="197A95FE" w14:textId="5DC18864" w:rsidR="00F83BDB" w:rsidRDefault="00F83BDB" w:rsidP="00F83BDB">
            <w:pPr>
              <w:pStyle w:val="ListParagraph"/>
              <w:numPr>
                <w:ilvl w:val="0"/>
                <w:numId w:val="34"/>
              </w:numPr>
              <w:spacing w:after="0" w:line="240" w:lineRule="auto"/>
              <w:rPr>
                <w:bCs/>
              </w:rPr>
            </w:pPr>
            <w:r>
              <w:rPr>
                <w:bCs/>
              </w:rPr>
              <w:t xml:space="preserve">QMS – On-time and </w:t>
            </w:r>
            <w:r w:rsidR="00BF51F1">
              <w:rPr>
                <w:bCs/>
              </w:rPr>
              <w:t>in full performance to achieve and maintain 99% success</w:t>
            </w:r>
          </w:p>
          <w:p w14:paraId="649A3EB1" w14:textId="492C0D7E" w:rsidR="00BF51F1" w:rsidRDefault="00BF51F1" w:rsidP="00BF51F1">
            <w:pPr>
              <w:pStyle w:val="ListParagraph"/>
              <w:spacing w:after="0" w:line="240" w:lineRule="auto"/>
              <w:rPr>
                <w:bCs/>
              </w:rPr>
            </w:pPr>
            <w:r>
              <w:rPr>
                <w:bCs/>
              </w:rPr>
              <w:t>Resources: Weekly dashboard, AKW weekly KPI</w:t>
            </w:r>
            <w:r w:rsidR="008B22B9">
              <w:rPr>
                <w:bCs/>
              </w:rPr>
              <w:t>, non job NCR reporting completed in Multifreight</w:t>
            </w:r>
          </w:p>
          <w:p w14:paraId="3A0E6C85" w14:textId="7A560847" w:rsidR="008B22B9" w:rsidRDefault="008B22B9" w:rsidP="00BF51F1">
            <w:pPr>
              <w:pStyle w:val="ListParagraph"/>
              <w:spacing w:after="0" w:line="240" w:lineRule="auto"/>
              <w:rPr>
                <w:bCs/>
              </w:rPr>
            </w:pPr>
            <w:r>
              <w:rPr>
                <w:bCs/>
              </w:rPr>
              <w:t>Responsibility: Customer Service Manager</w:t>
            </w:r>
          </w:p>
          <w:p w14:paraId="51888E9E" w14:textId="74EF39E5" w:rsidR="008B22B9" w:rsidRDefault="008B22B9" w:rsidP="00BF51F1">
            <w:pPr>
              <w:pStyle w:val="ListParagraph"/>
              <w:spacing w:after="0" w:line="240" w:lineRule="auto"/>
              <w:rPr>
                <w:bCs/>
              </w:rPr>
            </w:pPr>
            <w:r>
              <w:rPr>
                <w:bCs/>
              </w:rPr>
              <w:t xml:space="preserve">Results evaluation: Weekly KPI reports, </w:t>
            </w:r>
            <w:r w:rsidR="000C2A72">
              <w:rPr>
                <w:bCs/>
              </w:rPr>
              <w:t>dashboard reports, weekly operations performance meetings, management meetings</w:t>
            </w:r>
          </w:p>
          <w:p w14:paraId="188D0665" w14:textId="061D25AB" w:rsidR="000C2A72" w:rsidRDefault="000C2A72" w:rsidP="000C2A72">
            <w:pPr>
              <w:pStyle w:val="ListParagraph"/>
              <w:numPr>
                <w:ilvl w:val="0"/>
                <w:numId w:val="34"/>
              </w:numPr>
              <w:spacing w:after="0" w:line="240" w:lineRule="auto"/>
              <w:rPr>
                <w:bCs/>
              </w:rPr>
            </w:pPr>
            <w:r>
              <w:rPr>
                <w:bCs/>
              </w:rPr>
              <w:t>EMS – Reduction in CO2 emissions</w:t>
            </w:r>
          </w:p>
          <w:p w14:paraId="273AB3AA" w14:textId="0AB4DC40" w:rsidR="000C2A72" w:rsidRDefault="004B1735" w:rsidP="000C2A72">
            <w:pPr>
              <w:pStyle w:val="ListParagraph"/>
              <w:spacing w:after="0" w:line="240" w:lineRule="auto"/>
              <w:rPr>
                <w:bCs/>
              </w:rPr>
            </w:pPr>
            <w:r>
              <w:rPr>
                <w:bCs/>
              </w:rPr>
              <w:t>Measured</w:t>
            </w:r>
            <w:r w:rsidR="000C2A72">
              <w:rPr>
                <w:bCs/>
              </w:rPr>
              <w:t xml:space="preserve"> through CO2 log</w:t>
            </w:r>
          </w:p>
          <w:p w14:paraId="41674B00" w14:textId="598694BD" w:rsidR="000C2A72" w:rsidRDefault="003C32A6" w:rsidP="000C2A72">
            <w:pPr>
              <w:pStyle w:val="ListParagraph"/>
              <w:spacing w:after="0" w:line="240" w:lineRule="auto"/>
              <w:rPr>
                <w:bCs/>
              </w:rPr>
            </w:pPr>
            <w:r>
              <w:rPr>
                <w:bCs/>
              </w:rPr>
              <w:t xml:space="preserve">Commenced monitoring of emissions to agree targets </w:t>
            </w:r>
          </w:p>
          <w:p w14:paraId="1B04FBBE" w14:textId="7D65EDD1" w:rsidR="003C32A6" w:rsidRDefault="003C32A6" w:rsidP="000C2A72">
            <w:pPr>
              <w:pStyle w:val="ListParagraph"/>
              <w:spacing w:after="0" w:line="240" w:lineRule="auto"/>
              <w:rPr>
                <w:bCs/>
              </w:rPr>
            </w:pPr>
            <w:r>
              <w:rPr>
                <w:bCs/>
              </w:rPr>
              <w:t>12 month ongoing program</w:t>
            </w:r>
          </w:p>
          <w:p w14:paraId="4A616309" w14:textId="033B0FB6" w:rsidR="003C32A6" w:rsidRDefault="003C32A6" w:rsidP="003C32A6">
            <w:pPr>
              <w:pStyle w:val="ListParagraph"/>
              <w:numPr>
                <w:ilvl w:val="0"/>
                <w:numId w:val="34"/>
              </w:numPr>
              <w:spacing w:after="0" w:line="240" w:lineRule="auto"/>
              <w:rPr>
                <w:bCs/>
              </w:rPr>
            </w:pPr>
            <w:r>
              <w:rPr>
                <w:bCs/>
              </w:rPr>
              <w:t>ISMS – Protection of information</w:t>
            </w:r>
          </w:p>
          <w:p w14:paraId="0BD659F0" w14:textId="461D9342" w:rsidR="00232FE8" w:rsidRDefault="00232FE8" w:rsidP="00232FE8">
            <w:pPr>
              <w:pStyle w:val="ListParagraph"/>
              <w:spacing w:after="0" w:line="240" w:lineRule="auto"/>
              <w:rPr>
                <w:bCs/>
              </w:rPr>
            </w:pPr>
            <w:r>
              <w:rPr>
                <w:bCs/>
              </w:rPr>
              <w:t>Report and record events and incidents</w:t>
            </w:r>
          </w:p>
          <w:p w14:paraId="77A71C58" w14:textId="0FFD9AFD" w:rsidR="00232FE8" w:rsidRDefault="00232FE8" w:rsidP="00232FE8">
            <w:pPr>
              <w:pStyle w:val="ListParagraph"/>
              <w:spacing w:after="0" w:line="240" w:lineRule="auto"/>
              <w:rPr>
                <w:bCs/>
              </w:rPr>
            </w:pPr>
            <w:r>
              <w:rPr>
                <w:bCs/>
              </w:rPr>
              <w:t>Assessed during management reviews</w:t>
            </w:r>
          </w:p>
          <w:p w14:paraId="408EF9B5" w14:textId="7626893B" w:rsidR="00232FE8" w:rsidRDefault="00232FE8" w:rsidP="00232FE8">
            <w:pPr>
              <w:rPr>
                <w:bCs/>
              </w:rPr>
            </w:pPr>
            <w:r>
              <w:rPr>
                <w:bCs/>
              </w:rPr>
              <w:t>Objectives reviewed against Policies and all are consistent.</w:t>
            </w:r>
          </w:p>
          <w:p w14:paraId="3F6B9717" w14:textId="1D903489" w:rsidR="00232FE8" w:rsidRDefault="00232FE8" w:rsidP="00232FE8">
            <w:pPr>
              <w:rPr>
                <w:bCs/>
              </w:rPr>
            </w:pPr>
          </w:p>
          <w:p w14:paraId="403C23D1" w14:textId="794D9D73" w:rsidR="00232FE8" w:rsidRPr="00232FE8" w:rsidRDefault="00232FE8" w:rsidP="00232FE8">
            <w:pPr>
              <w:rPr>
                <w:bCs/>
                <w:u w:val="single"/>
              </w:rPr>
            </w:pPr>
            <w:r w:rsidRPr="00232FE8">
              <w:rPr>
                <w:bCs/>
                <w:u w:val="single"/>
              </w:rPr>
              <w:t>QMS planning of changes</w:t>
            </w:r>
          </w:p>
          <w:p w14:paraId="319E504C" w14:textId="407CD6C9" w:rsidR="00232FE8" w:rsidRDefault="009964A2" w:rsidP="00232FE8">
            <w:pPr>
              <w:rPr>
                <w:bCs/>
              </w:rPr>
            </w:pPr>
            <w:r>
              <w:rPr>
                <w:bCs/>
              </w:rPr>
              <w:t xml:space="preserve">The Project Manager is delegated responsibility if TDL identifies a requirements for change. Project Manager conducts </w:t>
            </w:r>
            <w:r w:rsidR="00510345">
              <w:rPr>
                <w:bCs/>
              </w:rPr>
              <w:t>“</w:t>
            </w:r>
            <w:r w:rsidR="004B1735">
              <w:rPr>
                <w:bCs/>
              </w:rPr>
              <w:t>research</w:t>
            </w:r>
            <w:r w:rsidR="00510345">
              <w:rPr>
                <w:bCs/>
              </w:rPr>
              <w:t xml:space="preserve"> background” to determine </w:t>
            </w:r>
            <w:r w:rsidR="004B1735">
              <w:rPr>
                <w:bCs/>
              </w:rPr>
              <w:t>feasibility</w:t>
            </w:r>
            <w:r w:rsidR="00510345">
              <w:rPr>
                <w:bCs/>
              </w:rPr>
              <w:t xml:space="preserve"> of changes, including:</w:t>
            </w:r>
          </w:p>
          <w:p w14:paraId="1078392B" w14:textId="2DEAFC3D" w:rsidR="00510345" w:rsidRDefault="00510345" w:rsidP="00510345">
            <w:pPr>
              <w:pStyle w:val="ListParagraph"/>
              <w:numPr>
                <w:ilvl w:val="0"/>
                <w:numId w:val="28"/>
              </w:numPr>
              <w:spacing w:after="0" w:line="240" w:lineRule="auto"/>
              <w:rPr>
                <w:bCs/>
              </w:rPr>
            </w:pPr>
            <w:r>
              <w:rPr>
                <w:bCs/>
              </w:rPr>
              <w:t>Purpose of change</w:t>
            </w:r>
          </w:p>
          <w:p w14:paraId="2ADB7EB0" w14:textId="0D7D3A68" w:rsidR="00510345" w:rsidRDefault="00510345" w:rsidP="00510345">
            <w:pPr>
              <w:pStyle w:val="ListParagraph"/>
              <w:numPr>
                <w:ilvl w:val="0"/>
                <w:numId w:val="28"/>
              </w:numPr>
              <w:spacing w:after="0" w:line="240" w:lineRule="auto"/>
              <w:rPr>
                <w:bCs/>
              </w:rPr>
            </w:pPr>
            <w:r>
              <w:rPr>
                <w:bCs/>
              </w:rPr>
              <w:t>Potential consequences</w:t>
            </w:r>
          </w:p>
          <w:p w14:paraId="18365770" w14:textId="0D5A3449" w:rsidR="00510345" w:rsidRDefault="00510345" w:rsidP="00510345">
            <w:pPr>
              <w:pStyle w:val="ListParagraph"/>
              <w:numPr>
                <w:ilvl w:val="0"/>
                <w:numId w:val="28"/>
              </w:numPr>
              <w:spacing w:after="0" w:line="240" w:lineRule="auto"/>
              <w:rPr>
                <w:bCs/>
              </w:rPr>
            </w:pPr>
            <w:r>
              <w:rPr>
                <w:bCs/>
              </w:rPr>
              <w:t>QMS integration</w:t>
            </w:r>
          </w:p>
          <w:p w14:paraId="5894981B" w14:textId="2D3D77B1" w:rsidR="00510345" w:rsidRDefault="00207FE2" w:rsidP="00510345">
            <w:pPr>
              <w:pStyle w:val="ListParagraph"/>
              <w:numPr>
                <w:ilvl w:val="0"/>
                <w:numId w:val="28"/>
              </w:numPr>
              <w:spacing w:after="0" w:line="240" w:lineRule="auto"/>
              <w:rPr>
                <w:bCs/>
              </w:rPr>
            </w:pPr>
            <w:r>
              <w:rPr>
                <w:bCs/>
              </w:rPr>
              <w:t>Availability of resources</w:t>
            </w:r>
          </w:p>
          <w:p w14:paraId="2A259034" w14:textId="07AD9E82" w:rsidR="00207FE2" w:rsidRDefault="004B1735" w:rsidP="00510345">
            <w:pPr>
              <w:pStyle w:val="ListParagraph"/>
              <w:numPr>
                <w:ilvl w:val="0"/>
                <w:numId w:val="28"/>
              </w:numPr>
              <w:spacing w:after="0" w:line="240" w:lineRule="auto"/>
              <w:rPr>
                <w:bCs/>
              </w:rPr>
            </w:pPr>
            <w:r>
              <w:rPr>
                <w:bCs/>
              </w:rPr>
              <w:t>Responsibilities</w:t>
            </w:r>
            <w:r w:rsidR="00207FE2">
              <w:rPr>
                <w:bCs/>
              </w:rPr>
              <w:t xml:space="preserve"> and authorities</w:t>
            </w:r>
          </w:p>
          <w:p w14:paraId="10A7320C" w14:textId="55B19765" w:rsidR="00207FE2" w:rsidRDefault="004B1735" w:rsidP="00510345">
            <w:pPr>
              <w:pStyle w:val="ListParagraph"/>
              <w:numPr>
                <w:ilvl w:val="0"/>
                <w:numId w:val="28"/>
              </w:numPr>
              <w:spacing w:after="0" w:line="240" w:lineRule="auto"/>
              <w:rPr>
                <w:bCs/>
              </w:rPr>
            </w:pPr>
            <w:r>
              <w:rPr>
                <w:bCs/>
              </w:rPr>
              <w:t>Technical</w:t>
            </w:r>
            <w:r w:rsidR="00207FE2">
              <w:rPr>
                <w:bCs/>
              </w:rPr>
              <w:t xml:space="preserve"> skills</w:t>
            </w:r>
          </w:p>
          <w:p w14:paraId="3DE39733" w14:textId="391B79AB" w:rsidR="00207FE2" w:rsidRDefault="00207FE2" w:rsidP="00510345">
            <w:pPr>
              <w:pStyle w:val="ListParagraph"/>
              <w:numPr>
                <w:ilvl w:val="0"/>
                <w:numId w:val="28"/>
              </w:numPr>
              <w:spacing w:after="0" w:line="240" w:lineRule="auto"/>
              <w:rPr>
                <w:bCs/>
              </w:rPr>
            </w:pPr>
            <w:r>
              <w:rPr>
                <w:bCs/>
              </w:rPr>
              <w:t>Timescales</w:t>
            </w:r>
          </w:p>
          <w:p w14:paraId="6E1755C8" w14:textId="02A7ECC5" w:rsidR="00207FE2" w:rsidRDefault="00207FE2" w:rsidP="00510345">
            <w:pPr>
              <w:pStyle w:val="ListParagraph"/>
              <w:numPr>
                <w:ilvl w:val="0"/>
                <w:numId w:val="28"/>
              </w:numPr>
              <w:spacing w:after="0" w:line="240" w:lineRule="auto"/>
              <w:rPr>
                <w:bCs/>
              </w:rPr>
            </w:pPr>
            <w:r>
              <w:rPr>
                <w:bCs/>
              </w:rPr>
              <w:t>Risks</w:t>
            </w:r>
          </w:p>
          <w:p w14:paraId="7F32E288" w14:textId="0EF2DBFD" w:rsidR="00207FE2" w:rsidRDefault="00207FE2" w:rsidP="00510345">
            <w:pPr>
              <w:pStyle w:val="ListParagraph"/>
              <w:numPr>
                <w:ilvl w:val="0"/>
                <w:numId w:val="28"/>
              </w:numPr>
              <w:spacing w:after="0" w:line="240" w:lineRule="auto"/>
              <w:rPr>
                <w:bCs/>
              </w:rPr>
            </w:pPr>
            <w:r>
              <w:rPr>
                <w:bCs/>
              </w:rPr>
              <w:t>Impacts</w:t>
            </w:r>
          </w:p>
          <w:p w14:paraId="15EE238C" w14:textId="37426EA2" w:rsidR="00207FE2" w:rsidRDefault="00207FE2" w:rsidP="00207FE2">
            <w:pPr>
              <w:rPr>
                <w:bCs/>
              </w:rPr>
            </w:pPr>
            <w:r>
              <w:rPr>
                <w:bCs/>
              </w:rPr>
              <w:t>Records are maintained in the Planning for Changes Register</w:t>
            </w:r>
            <w:r w:rsidR="00F32710">
              <w:rPr>
                <w:bCs/>
              </w:rPr>
              <w:t xml:space="preserve"> (QMS/ISMS). This was reviewed and included </w:t>
            </w:r>
            <w:r w:rsidR="004B1735">
              <w:rPr>
                <w:bCs/>
              </w:rPr>
              <w:t>planned</w:t>
            </w:r>
            <w:r w:rsidR="00F32710">
              <w:rPr>
                <w:bCs/>
              </w:rPr>
              <w:t xml:space="preserve"> changes and completed changes. The latest change to be recorded was </w:t>
            </w:r>
            <w:r w:rsidR="004B1735">
              <w:rPr>
                <w:bCs/>
              </w:rPr>
              <w:t>December</w:t>
            </w:r>
            <w:r w:rsidR="00F32710">
              <w:rPr>
                <w:bCs/>
              </w:rPr>
              <w:t xml:space="preserve"> 2020 (Scottish partner given notice)</w:t>
            </w:r>
            <w:r w:rsidR="0082086E">
              <w:rPr>
                <w:bCs/>
              </w:rPr>
              <w:t xml:space="preserve">. This planned change has not yet been </w:t>
            </w:r>
            <w:r w:rsidR="004B1735">
              <w:rPr>
                <w:bCs/>
              </w:rPr>
              <w:t>concluded</w:t>
            </w:r>
            <w:r w:rsidR="0082086E">
              <w:rPr>
                <w:bCs/>
              </w:rPr>
              <w:t xml:space="preserve"> and will affect TDL’s performance and supplier change.</w:t>
            </w:r>
          </w:p>
          <w:p w14:paraId="2D6F1AF1" w14:textId="76B1C4C9" w:rsidR="0082086E" w:rsidRDefault="0082086E" w:rsidP="00207FE2">
            <w:pPr>
              <w:rPr>
                <w:bCs/>
              </w:rPr>
            </w:pPr>
            <w:r>
              <w:rPr>
                <w:bCs/>
              </w:rPr>
              <w:lastRenderedPageBreak/>
              <w:t xml:space="preserve">The last completed change was recorded in April 2020 (new customer introduction). Needed to ensure there were </w:t>
            </w:r>
            <w:r w:rsidR="004B1735">
              <w:rPr>
                <w:bCs/>
              </w:rPr>
              <w:t>enough</w:t>
            </w:r>
            <w:r>
              <w:rPr>
                <w:bCs/>
              </w:rPr>
              <w:t xml:space="preserve"> vehicles to meet the customer’s demand/influx</w:t>
            </w:r>
            <w:r w:rsidR="00B32D0C">
              <w:rPr>
                <w:bCs/>
              </w:rPr>
              <w:t>. Change implemented.</w:t>
            </w:r>
          </w:p>
          <w:p w14:paraId="5E170847" w14:textId="3062C90F" w:rsidR="00B32D0C" w:rsidRDefault="00B32D0C" w:rsidP="00207FE2">
            <w:pPr>
              <w:rPr>
                <w:bCs/>
              </w:rPr>
            </w:pPr>
            <w:r>
              <w:rPr>
                <w:bCs/>
              </w:rPr>
              <w:t>Another completed change was in April 2018 (transition of payroll from internal HR to external supplier). Considerations were employee satisfaction and information going to external provider. Change implemented and completed Feb 2019.</w:t>
            </w:r>
          </w:p>
          <w:p w14:paraId="58C80E54" w14:textId="0DDA8A1B" w:rsidR="00ED39EE" w:rsidRDefault="00ED39EE" w:rsidP="00207FE2">
            <w:pPr>
              <w:rPr>
                <w:bCs/>
              </w:rPr>
            </w:pPr>
          </w:p>
          <w:p w14:paraId="13F0DC44" w14:textId="5E90C1B9" w:rsidR="00ED39EE" w:rsidRPr="001865B4" w:rsidRDefault="00ED39EE" w:rsidP="00207FE2">
            <w:pPr>
              <w:rPr>
                <w:bCs/>
                <w:u w:val="single"/>
              </w:rPr>
            </w:pPr>
            <w:r w:rsidRPr="001865B4">
              <w:rPr>
                <w:bCs/>
                <w:u w:val="single"/>
              </w:rPr>
              <w:t>Resources</w:t>
            </w:r>
          </w:p>
          <w:p w14:paraId="7264B9EF" w14:textId="0AE88BBC" w:rsidR="00ED39EE" w:rsidRDefault="00F07657" w:rsidP="00207FE2">
            <w:pPr>
              <w:rPr>
                <w:bCs/>
              </w:rPr>
            </w:pPr>
            <w:r>
              <w:rPr>
                <w:bCs/>
              </w:rPr>
              <w:t>Resources are made available and reviewed during the management review process.</w:t>
            </w:r>
            <w:r w:rsidR="00034463">
              <w:rPr>
                <w:bCs/>
              </w:rPr>
              <w:t xml:space="preserve"> hey include support services </w:t>
            </w:r>
            <w:r w:rsidR="004B1735">
              <w:rPr>
                <w:bCs/>
              </w:rPr>
              <w:t>and</w:t>
            </w:r>
            <w:r w:rsidR="00034463">
              <w:rPr>
                <w:bCs/>
              </w:rPr>
              <w:t xml:space="preserve"> IT and HR, and auditing. Time is also allocated to allow process owners to attend ISO meetings. </w:t>
            </w:r>
          </w:p>
          <w:p w14:paraId="5C3E58A1" w14:textId="72752D74" w:rsidR="00034463" w:rsidRDefault="00034463" w:rsidP="00207FE2">
            <w:pPr>
              <w:rPr>
                <w:bCs/>
              </w:rPr>
            </w:pPr>
            <w:r>
              <w:rPr>
                <w:bCs/>
              </w:rPr>
              <w:t>EMS resources include process owners, risk owners, top management involvement, investment in materials and use of external providers.</w:t>
            </w:r>
          </w:p>
          <w:p w14:paraId="145DA5EB" w14:textId="67B2D5B3" w:rsidR="00034463" w:rsidRDefault="00034463" w:rsidP="00207FE2">
            <w:pPr>
              <w:rPr>
                <w:bCs/>
              </w:rPr>
            </w:pPr>
          </w:p>
          <w:p w14:paraId="52BD301C" w14:textId="5663D2B0" w:rsidR="00034463" w:rsidRDefault="00034463" w:rsidP="00207FE2">
            <w:pPr>
              <w:rPr>
                <w:bCs/>
              </w:rPr>
            </w:pPr>
            <w:r>
              <w:rPr>
                <w:bCs/>
                <w:u w:val="single"/>
              </w:rPr>
              <w:t>Infrastructure</w:t>
            </w:r>
          </w:p>
          <w:p w14:paraId="3D586117" w14:textId="77777777" w:rsidR="00327174" w:rsidRDefault="00034463" w:rsidP="00207FE2">
            <w:pPr>
              <w:rPr>
                <w:bCs/>
              </w:rPr>
            </w:pPr>
            <w:r>
              <w:rPr>
                <w:bCs/>
              </w:rPr>
              <w:t>Administration is conducted between IOM and Skelmersdale. Equipment used to deliver the service include</w:t>
            </w:r>
            <w:r w:rsidR="005D03F2">
              <w:rPr>
                <w:bCs/>
              </w:rPr>
              <w:t>s</w:t>
            </w:r>
            <w:r>
              <w:rPr>
                <w:bCs/>
              </w:rPr>
              <w:t xml:space="preserve"> IT, documentation,</w:t>
            </w:r>
            <w:r w:rsidR="005D03F2">
              <w:rPr>
                <w:bCs/>
              </w:rPr>
              <w:t xml:space="preserve"> vehicles, trailers, warehouse equipment and workshop equipment. Asset inventories are retained for Kewaigue and Skelmersdale, for IT, office equipment</w:t>
            </w:r>
            <w:r w:rsidR="00327174">
              <w:rPr>
                <w:bCs/>
              </w:rPr>
              <w:t xml:space="preserve"> and documentation. R2C retains asset registers for vehicles, trailers and warehouse and workshop equipment.</w:t>
            </w:r>
          </w:p>
          <w:p w14:paraId="23EFF8D9" w14:textId="77777777" w:rsidR="00327174" w:rsidRDefault="00327174" w:rsidP="00207FE2">
            <w:pPr>
              <w:rPr>
                <w:bCs/>
              </w:rPr>
            </w:pPr>
          </w:p>
          <w:p w14:paraId="7C150078" w14:textId="77777777" w:rsidR="00327174" w:rsidRDefault="00327174" w:rsidP="00207FE2">
            <w:pPr>
              <w:rPr>
                <w:bCs/>
              </w:rPr>
            </w:pPr>
            <w:r>
              <w:rPr>
                <w:bCs/>
                <w:u w:val="single"/>
              </w:rPr>
              <w:t>Working environment</w:t>
            </w:r>
          </w:p>
          <w:p w14:paraId="219EF03D" w14:textId="77777777" w:rsidR="00D208F8" w:rsidRDefault="00D208F8" w:rsidP="00207FE2">
            <w:pPr>
              <w:rPr>
                <w:bCs/>
              </w:rPr>
            </w:pPr>
            <w:r>
              <w:rPr>
                <w:bCs/>
              </w:rPr>
              <w:t>Equipment maintained (PAT testing, fire extinguishers, calibration). No psychological factors to take into consideration.</w:t>
            </w:r>
          </w:p>
          <w:p w14:paraId="00CCFDCA" w14:textId="77777777" w:rsidR="00D208F8" w:rsidRDefault="00D208F8" w:rsidP="00207FE2">
            <w:pPr>
              <w:rPr>
                <w:bCs/>
              </w:rPr>
            </w:pPr>
          </w:p>
          <w:p w14:paraId="5448788C" w14:textId="77777777" w:rsidR="00D208F8" w:rsidRDefault="00D208F8" w:rsidP="00207FE2">
            <w:pPr>
              <w:rPr>
                <w:bCs/>
              </w:rPr>
            </w:pPr>
            <w:r>
              <w:rPr>
                <w:bCs/>
                <w:u w:val="single"/>
              </w:rPr>
              <w:t>Monitoring and measuring resources</w:t>
            </w:r>
          </w:p>
          <w:p w14:paraId="07F0EFD6" w14:textId="77777777" w:rsidR="00682767" w:rsidRDefault="00682767" w:rsidP="00207FE2">
            <w:pPr>
              <w:rPr>
                <w:bCs/>
              </w:rPr>
            </w:pPr>
            <w:r>
              <w:rPr>
                <w:bCs/>
              </w:rPr>
              <w:t>Equipment – serviced and records maintained</w:t>
            </w:r>
          </w:p>
          <w:p w14:paraId="3D06C67B" w14:textId="77777777" w:rsidR="00682767" w:rsidRDefault="00682767" w:rsidP="00207FE2">
            <w:pPr>
              <w:rPr>
                <w:bCs/>
              </w:rPr>
            </w:pPr>
            <w:r>
              <w:rPr>
                <w:bCs/>
              </w:rPr>
              <w:t>Personnel – training records</w:t>
            </w:r>
          </w:p>
          <w:p w14:paraId="3EA204DF" w14:textId="77777777" w:rsidR="00682767" w:rsidRDefault="00682767" w:rsidP="00207FE2">
            <w:pPr>
              <w:rPr>
                <w:bCs/>
              </w:rPr>
            </w:pPr>
          </w:p>
          <w:p w14:paraId="74D4436D" w14:textId="77777777" w:rsidR="00682767" w:rsidRDefault="00682767" w:rsidP="00207FE2">
            <w:pPr>
              <w:rPr>
                <w:bCs/>
              </w:rPr>
            </w:pPr>
            <w:r>
              <w:rPr>
                <w:bCs/>
                <w:u w:val="single"/>
              </w:rPr>
              <w:t>Organisational knowledge</w:t>
            </w:r>
          </w:p>
          <w:p w14:paraId="6A4DFE8F" w14:textId="7E93C0A0" w:rsidR="00682767" w:rsidRDefault="00682767" w:rsidP="00207FE2">
            <w:pPr>
              <w:rPr>
                <w:bCs/>
              </w:rPr>
            </w:pPr>
            <w:r>
              <w:rPr>
                <w:bCs/>
              </w:rPr>
              <w:t xml:space="preserve">Job descriptions determine knowledge requirements for </w:t>
            </w:r>
            <w:r w:rsidR="004B1735">
              <w:rPr>
                <w:bCs/>
              </w:rPr>
              <w:t>individual</w:t>
            </w:r>
            <w:r>
              <w:rPr>
                <w:bCs/>
              </w:rPr>
              <w:t xml:space="preserve"> roles.</w:t>
            </w:r>
          </w:p>
          <w:p w14:paraId="1E3B60E9" w14:textId="77777777" w:rsidR="00682767" w:rsidRDefault="00682767" w:rsidP="00207FE2">
            <w:pPr>
              <w:rPr>
                <w:bCs/>
              </w:rPr>
            </w:pPr>
          </w:p>
          <w:p w14:paraId="62770F86" w14:textId="77777777" w:rsidR="00682767" w:rsidRDefault="00682767" w:rsidP="00207FE2">
            <w:pPr>
              <w:rPr>
                <w:bCs/>
              </w:rPr>
            </w:pPr>
            <w:r>
              <w:rPr>
                <w:bCs/>
                <w:u w:val="single"/>
              </w:rPr>
              <w:t>Competence</w:t>
            </w:r>
          </w:p>
          <w:p w14:paraId="3BFD8E0D" w14:textId="7F29CF97" w:rsidR="001F028D" w:rsidRDefault="00E84A3E" w:rsidP="00207FE2">
            <w:pPr>
              <w:rPr>
                <w:bCs/>
              </w:rPr>
            </w:pPr>
            <w:r w:rsidRPr="00E84A3E">
              <w:rPr>
                <w:bCs/>
                <w:highlight w:val="cyan"/>
                <w:u w:val="single"/>
              </w:rPr>
              <w:t>NC</w:t>
            </w:r>
            <w:r w:rsidR="00947291">
              <w:rPr>
                <w:bCs/>
                <w:highlight w:val="cyan"/>
                <w:u w:val="single"/>
              </w:rPr>
              <w:t>4</w:t>
            </w:r>
            <w:r>
              <w:rPr>
                <w:bCs/>
                <w:highlight w:val="cyan"/>
              </w:rPr>
              <w:t xml:space="preserve">: </w:t>
            </w:r>
            <w:r w:rsidR="001F028D" w:rsidRPr="00E84A3E">
              <w:rPr>
                <w:bCs/>
                <w:highlight w:val="cyan"/>
              </w:rPr>
              <w:t xml:space="preserve">The TDL Consolidated Process Training Matrix </w:t>
            </w:r>
            <w:r w:rsidRPr="00E84A3E">
              <w:rPr>
                <w:bCs/>
                <w:highlight w:val="cyan"/>
              </w:rPr>
              <w:t xml:space="preserve">appears to be out of date, as it still </w:t>
            </w:r>
            <w:r w:rsidR="001F028D" w:rsidRPr="00E84A3E">
              <w:rPr>
                <w:bCs/>
                <w:highlight w:val="cyan"/>
              </w:rPr>
              <w:t>has ex-employees listed.</w:t>
            </w:r>
          </w:p>
          <w:p w14:paraId="4491649E" w14:textId="18CDCFDA" w:rsidR="003F21D4" w:rsidRDefault="003F21D4" w:rsidP="00207FE2">
            <w:pPr>
              <w:rPr>
                <w:bCs/>
              </w:rPr>
            </w:pPr>
          </w:p>
          <w:p w14:paraId="2AAB987E" w14:textId="3A7A7F3A" w:rsidR="003F21D4" w:rsidRDefault="003F21D4" w:rsidP="00207FE2">
            <w:pPr>
              <w:rPr>
                <w:bCs/>
              </w:rPr>
            </w:pPr>
            <w:r>
              <w:rPr>
                <w:bCs/>
                <w:u w:val="single"/>
              </w:rPr>
              <w:t>Awareness</w:t>
            </w:r>
          </w:p>
          <w:p w14:paraId="086FB050" w14:textId="026B078C" w:rsidR="003F21D4" w:rsidRDefault="003F21D4" w:rsidP="00207FE2">
            <w:pPr>
              <w:rPr>
                <w:bCs/>
              </w:rPr>
            </w:pPr>
            <w:r>
              <w:rPr>
                <w:bCs/>
              </w:rPr>
              <w:t>Team meetings, awareness sessions, inductions and bi-annual appraisals used.</w:t>
            </w:r>
          </w:p>
          <w:p w14:paraId="5F0D26C0" w14:textId="0F103193" w:rsidR="003F21D4" w:rsidRDefault="003F21D4" w:rsidP="00207FE2">
            <w:pPr>
              <w:rPr>
                <w:bCs/>
              </w:rPr>
            </w:pPr>
            <w:r w:rsidRPr="003F21D4">
              <w:rPr>
                <w:bCs/>
                <w:highlight w:val="yellow"/>
                <w:u w:val="single"/>
              </w:rPr>
              <w:t>OFI10</w:t>
            </w:r>
            <w:r w:rsidRPr="003F21D4">
              <w:rPr>
                <w:bCs/>
                <w:highlight w:val="yellow"/>
              </w:rPr>
              <w:t>: Staff Handbook also used (IOM Team Member Handbook, November 2017). This handbook may now be out of date.</w:t>
            </w:r>
          </w:p>
          <w:p w14:paraId="7B4A9AC2" w14:textId="16676547" w:rsidR="0097761A" w:rsidRDefault="0097761A" w:rsidP="00207FE2">
            <w:pPr>
              <w:rPr>
                <w:bCs/>
              </w:rPr>
            </w:pPr>
          </w:p>
          <w:p w14:paraId="17A51203" w14:textId="77777777" w:rsidR="004F005B" w:rsidRDefault="004F005B" w:rsidP="00207FE2">
            <w:pPr>
              <w:rPr>
                <w:bCs/>
              </w:rPr>
            </w:pPr>
          </w:p>
          <w:p w14:paraId="7CD99621" w14:textId="3DF0F9FC" w:rsidR="0097761A" w:rsidRDefault="0097761A" w:rsidP="00207FE2">
            <w:pPr>
              <w:rPr>
                <w:bCs/>
              </w:rPr>
            </w:pPr>
            <w:r>
              <w:rPr>
                <w:bCs/>
                <w:u w:val="single"/>
              </w:rPr>
              <w:lastRenderedPageBreak/>
              <w:t>Communication</w:t>
            </w:r>
          </w:p>
          <w:p w14:paraId="60B31DEC" w14:textId="1876A2A6" w:rsidR="0097761A" w:rsidRDefault="0097761A" w:rsidP="0097761A">
            <w:pPr>
              <w:pStyle w:val="ListParagraph"/>
              <w:numPr>
                <w:ilvl w:val="0"/>
                <w:numId w:val="25"/>
              </w:numPr>
              <w:spacing w:after="0" w:line="240" w:lineRule="auto"/>
              <w:rPr>
                <w:bCs/>
              </w:rPr>
            </w:pPr>
            <w:r>
              <w:rPr>
                <w:bCs/>
              </w:rPr>
              <w:t>Staff Handbook</w:t>
            </w:r>
          </w:p>
          <w:p w14:paraId="1A4A708E" w14:textId="2B5815AF" w:rsidR="0097761A" w:rsidRDefault="0097761A" w:rsidP="0097761A">
            <w:pPr>
              <w:pStyle w:val="ListParagraph"/>
              <w:numPr>
                <w:ilvl w:val="0"/>
                <w:numId w:val="25"/>
              </w:numPr>
              <w:spacing w:after="0" w:line="240" w:lineRule="auto"/>
              <w:rPr>
                <w:bCs/>
              </w:rPr>
            </w:pPr>
            <w:r>
              <w:rPr>
                <w:bCs/>
              </w:rPr>
              <w:t>Management review records</w:t>
            </w:r>
          </w:p>
          <w:p w14:paraId="6D44A4D3" w14:textId="51799F10" w:rsidR="0097761A" w:rsidRDefault="0097761A" w:rsidP="0097761A">
            <w:pPr>
              <w:pStyle w:val="ListParagraph"/>
              <w:numPr>
                <w:ilvl w:val="0"/>
                <w:numId w:val="25"/>
              </w:numPr>
              <w:spacing w:after="0" w:line="240" w:lineRule="auto"/>
              <w:rPr>
                <w:bCs/>
              </w:rPr>
            </w:pPr>
            <w:r>
              <w:rPr>
                <w:bCs/>
              </w:rPr>
              <w:t>Regular meetings</w:t>
            </w:r>
          </w:p>
          <w:p w14:paraId="41D8178F" w14:textId="13F1C257" w:rsidR="0097761A" w:rsidRDefault="0097761A" w:rsidP="0097761A">
            <w:pPr>
              <w:pStyle w:val="ListParagraph"/>
              <w:numPr>
                <w:ilvl w:val="0"/>
                <w:numId w:val="25"/>
              </w:numPr>
              <w:spacing w:after="0" w:line="240" w:lineRule="auto"/>
              <w:rPr>
                <w:bCs/>
              </w:rPr>
            </w:pPr>
            <w:r>
              <w:rPr>
                <w:bCs/>
              </w:rPr>
              <w:t>Email comms</w:t>
            </w:r>
          </w:p>
          <w:p w14:paraId="3CB931B0" w14:textId="3EDED51F" w:rsidR="0097761A" w:rsidRDefault="0097761A" w:rsidP="0097761A">
            <w:pPr>
              <w:pStyle w:val="ListParagraph"/>
              <w:numPr>
                <w:ilvl w:val="0"/>
                <w:numId w:val="25"/>
              </w:numPr>
              <w:spacing w:after="0" w:line="240" w:lineRule="auto"/>
              <w:rPr>
                <w:bCs/>
              </w:rPr>
            </w:pPr>
            <w:r>
              <w:rPr>
                <w:bCs/>
              </w:rPr>
              <w:t>Visual aids</w:t>
            </w:r>
          </w:p>
          <w:p w14:paraId="05A2E01B" w14:textId="1C4BB1D6" w:rsidR="0097761A" w:rsidRDefault="004B1735" w:rsidP="0097761A">
            <w:pPr>
              <w:rPr>
                <w:bCs/>
              </w:rPr>
            </w:pPr>
            <w:r>
              <w:rPr>
                <w:bCs/>
              </w:rPr>
              <w:t>Communication</w:t>
            </w:r>
            <w:r w:rsidR="0097761A">
              <w:rPr>
                <w:bCs/>
              </w:rPr>
              <w:t xml:space="preserve"> is cascaded from Senior Management to line management, and into departmental operations.</w:t>
            </w:r>
          </w:p>
          <w:p w14:paraId="0F1585CB" w14:textId="47BA7CBC" w:rsidR="0097761A" w:rsidRDefault="0097761A" w:rsidP="0097761A">
            <w:pPr>
              <w:rPr>
                <w:bCs/>
              </w:rPr>
            </w:pPr>
          </w:p>
          <w:p w14:paraId="585016C8" w14:textId="7607AA63" w:rsidR="0097761A" w:rsidRDefault="0097761A" w:rsidP="0097761A">
            <w:pPr>
              <w:rPr>
                <w:bCs/>
              </w:rPr>
            </w:pPr>
            <w:r>
              <w:rPr>
                <w:bCs/>
                <w:u w:val="single"/>
              </w:rPr>
              <w:t>Documented information</w:t>
            </w:r>
          </w:p>
          <w:p w14:paraId="1F20971F" w14:textId="4036E253" w:rsidR="0097761A" w:rsidRDefault="0097761A" w:rsidP="0097761A">
            <w:pPr>
              <w:rPr>
                <w:bCs/>
              </w:rPr>
            </w:pPr>
            <w:r>
              <w:rPr>
                <w:bCs/>
              </w:rPr>
              <w:t>All available o</w:t>
            </w:r>
            <w:r w:rsidR="00A97A7A">
              <w:rPr>
                <w:bCs/>
              </w:rPr>
              <w:t>n an electronic systems as read-only and only accessible via the document owner for amendment.</w:t>
            </w:r>
          </w:p>
          <w:p w14:paraId="149568CA" w14:textId="66559F32" w:rsidR="00A97A7A" w:rsidRDefault="00A97A7A" w:rsidP="0097761A">
            <w:pPr>
              <w:rPr>
                <w:bCs/>
              </w:rPr>
            </w:pPr>
            <w:r>
              <w:rPr>
                <w:bCs/>
              </w:rPr>
              <w:t>Creation of documentation is primarily the responsibility of the Top Management Representative.</w:t>
            </w:r>
          </w:p>
          <w:p w14:paraId="7DC936B9" w14:textId="49556D22" w:rsidR="00A97A7A" w:rsidRDefault="00A97A7A" w:rsidP="0097761A">
            <w:pPr>
              <w:rPr>
                <w:bCs/>
              </w:rPr>
            </w:pPr>
            <w:r>
              <w:rPr>
                <w:bCs/>
              </w:rPr>
              <w:t xml:space="preserve">Documents are </w:t>
            </w:r>
            <w:r w:rsidR="004B1735">
              <w:rPr>
                <w:bCs/>
              </w:rPr>
              <w:t>identified</w:t>
            </w:r>
            <w:r>
              <w:rPr>
                <w:bCs/>
              </w:rPr>
              <w:t xml:space="preserve"> by reference, date and author</w:t>
            </w:r>
            <w:r w:rsidR="008D1748">
              <w:rPr>
                <w:bCs/>
              </w:rPr>
              <w:t>.</w:t>
            </w:r>
          </w:p>
          <w:p w14:paraId="367E34CC" w14:textId="34048A71" w:rsidR="008D1748" w:rsidRDefault="008D1748" w:rsidP="0097761A">
            <w:pPr>
              <w:rPr>
                <w:bCs/>
              </w:rPr>
            </w:pPr>
            <w:r>
              <w:rPr>
                <w:bCs/>
              </w:rPr>
              <w:t xml:space="preserve">Microsoft Office, Multifreight and CTMS are used to avoid the loss of </w:t>
            </w:r>
            <w:r w:rsidR="004B1735">
              <w:rPr>
                <w:bCs/>
              </w:rPr>
              <w:t>confidentiality</w:t>
            </w:r>
            <w:r>
              <w:rPr>
                <w:bCs/>
              </w:rPr>
              <w:t>, improper use, or loss of integrity. There are 2 on site servers and one off site server. Systems are backed up regularly throughout the day.</w:t>
            </w:r>
          </w:p>
          <w:p w14:paraId="0526D9C1" w14:textId="335C36DD" w:rsidR="008D1748" w:rsidRDefault="008D1748" w:rsidP="0097761A">
            <w:pPr>
              <w:rPr>
                <w:bCs/>
              </w:rPr>
            </w:pPr>
            <w:r>
              <w:rPr>
                <w:bCs/>
              </w:rPr>
              <w:t xml:space="preserve">Software Installation &amp; Review Schedules are used to </w:t>
            </w:r>
            <w:r w:rsidR="004B1735">
              <w:rPr>
                <w:bCs/>
              </w:rPr>
              <w:t>document</w:t>
            </w:r>
            <w:r>
              <w:rPr>
                <w:bCs/>
              </w:rPr>
              <w:t xml:space="preserve"> all software installed for TDL.</w:t>
            </w:r>
          </w:p>
          <w:p w14:paraId="4318FFBF" w14:textId="730BDDB0" w:rsidR="008D1748" w:rsidRDefault="008D1748" w:rsidP="0097761A">
            <w:pPr>
              <w:rPr>
                <w:bCs/>
              </w:rPr>
            </w:pPr>
            <w:r>
              <w:rPr>
                <w:bCs/>
              </w:rPr>
              <w:t>Fig. 5 = Document Control Procedure</w:t>
            </w:r>
          </w:p>
          <w:p w14:paraId="294495E3" w14:textId="1B407188" w:rsidR="008D1748" w:rsidRDefault="008D1748" w:rsidP="0097761A">
            <w:pPr>
              <w:rPr>
                <w:bCs/>
              </w:rPr>
            </w:pPr>
            <w:r>
              <w:rPr>
                <w:bCs/>
              </w:rPr>
              <w:t>Fig. 6 = Control of Documents &amp; Records</w:t>
            </w:r>
          </w:p>
          <w:p w14:paraId="1250355E" w14:textId="3E82E2E2" w:rsidR="008D1748" w:rsidRDefault="008D1748" w:rsidP="0097761A">
            <w:pPr>
              <w:rPr>
                <w:bCs/>
              </w:rPr>
            </w:pPr>
          </w:p>
          <w:p w14:paraId="3E46D8E9" w14:textId="6677F168" w:rsidR="003C1A1D" w:rsidRDefault="003C1A1D" w:rsidP="0097761A">
            <w:pPr>
              <w:rPr>
                <w:bCs/>
              </w:rPr>
            </w:pPr>
            <w:r>
              <w:rPr>
                <w:bCs/>
                <w:u w:val="single"/>
              </w:rPr>
              <w:t>Operational planning and control</w:t>
            </w:r>
          </w:p>
          <w:p w14:paraId="22751E1E" w14:textId="67FA5048" w:rsidR="003C1A1D" w:rsidRDefault="003C1A1D" w:rsidP="0097761A">
            <w:pPr>
              <w:rPr>
                <w:bCs/>
              </w:rPr>
            </w:pPr>
            <w:r w:rsidRPr="003C1A1D">
              <w:rPr>
                <w:bCs/>
                <w:highlight w:val="cyan"/>
                <w:u w:val="single"/>
              </w:rPr>
              <w:t>NC</w:t>
            </w:r>
            <w:r w:rsidR="00947291">
              <w:rPr>
                <w:bCs/>
                <w:highlight w:val="cyan"/>
                <w:u w:val="single"/>
              </w:rPr>
              <w:t>5</w:t>
            </w:r>
            <w:r w:rsidRPr="003C1A1D">
              <w:rPr>
                <w:bCs/>
                <w:highlight w:val="cyan"/>
              </w:rPr>
              <w:t>: Control of Processes Register reviewed but no processes were documented in the register.</w:t>
            </w:r>
          </w:p>
          <w:p w14:paraId="5BC24E85" w14:textId="24814E23" w:rsidR="003C1A1D" w:rsidRDefault="003C1A1D" w:rsidP="0097761A">
            <w:pPr>
              <w:rPr>
                <w:bCs/>
              </w:rPr>
            </w:pPr>
            <w:r>
              <w:rPr>
                <w:bCs/>
              </w:rPr>
              <w:t>Planned actions and controls for the ISMS</w:t>
            </w:r>
            <w:r w:rsidR="00B35DC1">
              <w:rPr>
                <w:bCs/>
              </w:rPr>
              <w:t xml:space="preserve"> are documented in the Risk Assessment &amp; Treatment Plan and Statement of Applicability.</w:t>
            </w:r>
          </w:p>
          <w:p w14:paraId="0F9F542F" w14:textId="6E6D3CC7" w:rsidR="00B35DC1" w:rsidRDefault="00B35DC1" w:rsidP="0097761A">
            <w:pPr>
              <w:rPr>
                <w:bCs/>
              </w:rPr>
            </w:pPr>
          </w:p>
          <w:p w14:paraId="6FC196DA" w14:textId="53EEB2B2" w:rsidR="00B35DC1" w:rsidRDefault="00B35DC1" w:rsidP="0097761A">
            <w:pPr>
              <w:rPr>
                <w:bCs/>
              </w:rPr>
            </w:pPr>
            <w:r>
              <w:rPr>
                <w:bCs/>
                <w:u w:val="single"/>
              </w:rPr>
              <w:t>Customer communication (QMS)</w:t>
            </w:r>
          </w:p>
          <w:p w14:paraId="074A42CA" w14:textId="57D393DF" w:rsidR="00B35DC1" w:rsidRDefault="00C2187D" w:rsidP="0097761A">
            <w:pPr>
              <w:rPr>
                <w:bCs/>
              </w:rPr>
            </w:pPr>
            <w:r>
              <w:rPr>
                <w:bCs/>
              </w:rPr>
              <w:t xml:space="preserve">Information is supplied to </w:t>
            </w:r>
            <w:r w:rsidR="004B1735">
              <w:rPr>
                <w:bCs/>
              </w:rPr>
              <w:t>customers</w:t>
            </w:r>
            <w:r>
              <w:rPr>
                <w:bCs/>
              </w:rPr>
              <w:t xml:space="preserve"> via the website</w:t>
            </w:r>
            <w:r w:rsidR="00FA24FD">
              <w:rPr>
                <w:bCs/>
              </w:rPr>
              <w:t>, emails and meetings.</w:t>
            </w:r>
          </w:p>
          <w:p w14:paraId="4D902569" w14:textId="04E9713A" w:rsidR="00FA24FD" w:rsidRDefault="00FA24FD" w:rsidP="0097761A">
            <w:pPr>
              <w:rPr>
                <w:bCs/>
              </w:rPr>
            </w:pPr>
            <w:r>
              <w:rPr>
                <w:bCs/>
              </w:rPr>
              <w:t>Website (tradedistributionltd.com) reviewed and includes services (bespoke transport logistics, temperature-controlled storage delivery</w:t>
            </w:r>
            <w:r w:rsidR="00C9746A">
              <w:rPr>
                <w:bCs/>
              </w:rPr>
              <w:t>, logistics consultancy, daily IOM freight service and storage, receiving, handling, distribution and transport management).</w:t>
            </w:r>
          </w:p>
          <w:p w14:paraId="0AA96230" w14:textId="2C19E250" w:rsidR="00C9746A" w:rsidRDefault="00C9746A" w:rsidP="0097761A">
            <w:pPr>
              <w:rPr>
                <w:bCs/>
              </w:rPr>
            </w:pPr>
            <w:r>
              <w:rPr>
                <w:bCs/>
              </w:rPr>
              <w:t>Enquiries, quotes, orders and amendment details are stored and identified appropriately.</w:t>
            </w:r>
          </w:p>
          <w:p w14:paraId="1D638ED1" w14:textId="54A7E1C0" w:rsidR="003A6674" w:rsidRDefault="003A6674" w:rsidP="0097761A">
            <w:pPr>
              <w:rPr>
                <w:bCs/>
              </w:rPr>
            </w:pPr>
            <w:r>
              <w:rPr>
                <w:bCs/>
              </w:rPr>
              <w:t>Customer feedback: Direct contact and satisfaction monitoring. Information can be produced from Mulitfreight.</w:t>
            </w:r>
          </w:p>
          <w:p w14:paraId="478C5300" w14:textId="68C35780" w:rsidR="006159DE" w:rsidRDefault="006159DE" w:rsidP="0097761A">
            <w:pPr>
              <w:rPr>
                <w:bCs/>
              </w:rPr>
            </w:pPr>
            <w:r>
              <w:rPr>
                <w:bCs/>
              </w:rPr>
              <w:t>Complaints are recorded in Multifreight.</w:t>
            </w:r>
          </w:p>
          <w:p w14:paraId="2900B9F8" w14:textId="7A327218" w:rsidR="006159DE" w:rsidRDefault="008A2E18" w:rsidP="0097761A">
            <w:pPr>
              <w:rPr>
                <w:bCs/>
              </w:rPr>
            </w:pPr>
            <w:r w:rsidRPr="008A2E18">
              <w:rPr>
                <w:bCs/>
                <w:highlight w:val="cyan"/>
                <w:u w:val="single"/>
              </w:rPr>
              <w:t>NC</w:t>
            </w:r>
            <w:r w:rsidR="00A018B3">
              <w:rPr>
                <w:bCs/>
                <w:highlight w:val="cyan"/>
                <w:u w:val="single"/>
              </w:rPr>
              <w:t>6</w:t>
            </w:r>
            <w:r>
              <w:rPr>
                <w:bCs/>
                <w:highlight w:val="cyan"/>
              </w:rPr>
              <w:t xml:space="preserve">: </w:t>
            </w:r>
            <w:r w:rsidR="006159DE" w:rsidRPr="008A2E18">
              <w:rPr>
                <w:bCs/>
                <w:highlight w:val="cyan"/>
              </w:rPr>
              <w:t xml:space="preserve">Customer Feedback Register is used to record positive and negative feedback. The last record in the register is dated </w:t>
            </w:r>
            <w:r w:rsidRPr="008A2E18">
              <w:rPr>
                <w:bCs/>
                <w:highlight w:val="cyan"/>
              </w:rPr>
              <w:t>30</w:t>
            </w:r>
            <w:r w:rsidRPr="008A2E18">
              <w:rPr>
                <w:bCs/>
                <w:highlight w:val="cyan"/>
                <w:vertAlign w:val="superscript"/>
              </w:rPr>
              <w:t>th</w:t>
            </w:r>
            <w:r w:rsidRPr="008A2E18">
              <w:rPr>
                <w:bCs/>
                <w:highlight w:val="cyan"/>
              </w:rPr>
              <w:t xml:space="preserve"> </w:t>
            </w:r>
            <w:r w:rsidR="006159DE" w:rsidRPr="008A2E18">
              <w:rPr>
                <w:bCs/>
                <w:highlight w:val="cyan"/>
              </w:rPr>
              <w:t xml:space="preserve">August 2018. </w:t>
            </w:r>
            <w:r w:rsidRPr="008A2E18">
              <w:rPr>
                <w:bCs/>
                <w:highlight w:val="cyan"/>
              </w:rPr>
              <w:t xml:space="preserve">It would appear the </w:t>
            </w:r>
            <w:r w:rsidR="004B1735" w:rsidRPr="008A2E18">
              <w:rPr>
                <w:bCs/>
                <w:highlight w:val="cyan"/>
              </w:rPr>
              <w:t>register is</w:t>
            </w:r>
            <w:r w:rsidRPr="008A2E18">
              <w:rPr>
                <w:bCs/>
                <w:highlight w:val="cyan"/>
              </w:rPr>
              <w:t xml:space="preserve"> no longer used to record feedback.</w:t>
            </w:r>
          </w:p>
          <w:p w14:paraId="0E80EA35" w14:textId="6FD1FD29" w:rsidR="00B84EF9" w:rsidRDefault="004B1735" w:rsidP="0097761A">
            <w:pPr>
              <w:rPr>
                <w:bCs/>
              </w:rPr>
            </w:pPr>
            <w:r>
              <w:rPr>
                <w:bCs/>
              </w:rPr>
              <w:t>Customer</w:t>
            </w:r>
            <w:r w:rsidR="00B84EF9">
              <w:rPr>
                <w:bCs/>
              </w:rPr>
              <w:t xml:space="preserve"> Feedback Procedure (SOP108 – v1.1 – 20</w:t>
            </w:r>
            <w:r w:rsidR="00B84EF9" w:rsidRPr="00B84EF9">
              <w:rPr>
                <w:bCs/>
                <w:vertAlign w:val="superscript"/>
              </w:rPr>
              <w:t>th</w:t>
            </w:r>
            <w:r w:rsidR="00B84EF9">
              <w:rPr>
                <w:bCs/>
              </w:rPr>
              <w:t xml:space="preserve"> March 2019):</w:t>
            </w:r>
          </w:p>
          <w:p w14:paraId="084B09BF" w14:textId="738B7F69" w:rsidR="00B84EF9" w:rsidRDefault="00B84EF9" w:rsidP="00B84EF9">
            <w:pPr>
              <w:pStyle w:val="ListParagraph"/>
              <w:numPr>
                <w:ilvl w:val="0"/>
                <w:numId w:val="28"/>
              </w:numPr>
              <w:spacing w:after="0" w:line="240" w:lineRule="auto"/>
              <w:rPr>
                <w:bCs/>
              </w:rPr>
            </w:pPr>
            <w:r>
              <w:rPr>
                <w:bCs/>
              </w:rPr>
              <w:t>Customer dashboard reports</w:t>
            </w:r>
          </w:p>
          <w:p w14:paraId="49A3DE4C" w14:textId="50138659" w:rsidR="00B84EF9" w:rsidRDefault="00621BEF" w:rsidP="00B84EF9">
            <w:pPr>
              <w:pStyle w:val="ListParagraph"/>
              <w:numPr>
                <w:ilvl w:val="0"/>
                <w:numId w:val="28"/>
              </w:numPr>
              <w:spacing w:after="0" w:line="240" w:lineRule="auto"/>
              <w:rPr>
                <w:bCs/>
              </w:rPr>
            </w:pPr>
            <w:r>
              <w:rPr>
                <w:bCs/>
              </w:rPr>
              <w:t>Weekly debriefs</w:t>
            </w:r>
          </w:p>
          <w:p w14:paraId="1815D6D5" w14:textId="0686C6FB" w:rsidR="00621BEF" w:rsidRDefault="00621BEF" w:rsidP="00B84EF9">
            <w:pPr>
              <w:pStyle w:val="ListParagraph"/>
              <w:numPr>
                <w:ilvl w:val="0"/>
                <w:numId w:val="28"/>
              </w:numPr>
              <w:spacing w:after="0" w:line="240" w:lineRule="auto"/>
              <w:rPr>
                <w:bCs/>
              </w:rPr>
            </w:pPr>
            <w:r>
              <w:rPr>
                <w:bCs/>
              </w:rPr>
              <w:lastRenderedPageBreak/>
              <w:t>On a pre job basis (adhoc/infrequent customers)</w:t>
            </w:r>
          </w:p>
          <w:p w14:paraId="7B8C3464" w14:textId="6BA7375F" w:rsidR="00621BEF" w:rsidRDefault="00A163E2" w:rsidP="00621BEF">
            <w:pPr>
              <w:rPr>
                <w:bCs/>
              </w:rPr>
            </w:pPr>
            <w:r>
              <w:rPr>
                <w:bCs/>
                <w:highlight w:val="cyan"/>
                <w:u w:val="single"/>
              </w:rPr>
              <w:t>NC6:</w:t>
            </w:r>
            <w:r w:rsidRPr="00A163E2">
              <w:rPr>
                <w:bCs/>
                <w:highlight w:val="cyan"/>
              </w:rPr>
              <w:t xml:space="preserve"> </w:t>
            </w:r>
            <w:r w:rsidR="00621BEF" w:rsidRPr="00621BEF">
              <w:rPr>
                <w:bCs/>
                <w:highlight w:val="cyan"/>
              </w:rPr>
              <w:t xml:space="preserve">The Customer Feedback Forms in SharePoint were </w:t>
            </w:r>
            <w:r w:rsidR="004B1735" w:rsidRPr="00621BEF">
              <w:rPr>
                <w:bCs/>
                <w:highlight w:val="cyan"/>
              </w:rPr>
              <w:t>also</w:t>
            </w:r>
            <w:r w:rsidR="00621BEF" w:rsidRPr="00621BEF">
              <w:rPr>
                <w:bCs/>
                <w:highlight w:val="cyan"/>
              </w:rPr>
              <w:t xml:space="preserve"> reviewed (ISO Records </w:t>
            </w:r>
            <w:r w:rsidR="00621BEF" w:rsidRPr="00621BEF">
              <w:rPr>
                <w:rFonts w:cstheme="minorHAnsi"/>
                <w:bCs/>
                <w:highlight w:val="cyan"/>
              </w:rPr>
              <w:t>→</w:t>
            </w:r>
            <w:r w:rsidR="00621BEF" w:rsidRPr="00621BEF">
              <w:rPr>
                <w:bCs/>
                <w:highlight w:val="cyan"/>
              </w:rPr>
              <w:t xml:space="preserve"> Customer Services </w:t>
            </w:r>
            <w:r w:rsidR="00621BEF" w:rsidRPr="00621BEF">
              <w:rPr>
                <w:rFonts w:cstheme="minorHAnsi"/>
                <w:bCs/>
                <w:highlight w:val="cyan"/>
              </w:rPr>
              <w:t>→</w:t>
            </w:r>
            <w:r w:rsidR="00621BEF" w:rsidRPr="00621BEF">
              <w:rPr>
                <w:bCs/>
                <w:highlight w:val="cyan"/>
              </w:rPr>
              <w:t xml:space="preserve"> Customers) and the latest forms were dated October 2018.</w:t>
            </w:r>
          </w:p>
          <w:p w14:paraId="55D57125" w14:textId="78627FEA" w:rsidR="00FD3FEA" w:rsidRDefault="00FD3FEA" w:rsidP="00621BEF">
            <w:pPr>
              <w:rPr>
                <w:bCs/>
              </w:rPr>
            </w:pPr>
          </w:p>
          <w:p w14:paraId="75D22E4A" w14:textId="2311357D" w:rsidR="00FD3FEA" w:rsidRDefault="00FD3FEA" w:rsidP="00621BEF">
            <w:pPr>
              <w:rPr>
                <w:bCs/>
              </w:rPr>
            </w:pPr>
            <w:r>
              <w:rPr>
                <w:bCs/>
                <w:u w:val="single"/>
              </w:rPr>
              <w:t>Requirements (QMS)</w:t>
            </w:r>
          </w:p>
          <w:p w14:paraId="663DC025" w14:textId="74D14A11" w:rsidR="00FD3FEA" w:rsidRDefault="00FD3FEA" w:rsidP="00621BEF">
            <w:pPr>
              <w:rPr>
                <w:bCs/>
              </w:rPr>
            </w:pPr>
            <w:r>
              <w:rPr>
                <w:bCs/>
              </w:rPr>
              <w:t xml:space="preserve">Client details are collected </w:t>
            </w:r>
            <w:r w:rsidR="004B1735">
              <w:rPr>
                <w:bCs/>
              </w:rPr>
              <w:t>during</w:t>
            </w:r>
            <w:r>
              <w:rPr>
                <w:bCs/>
              </w:rPr>
              <w:t xml:space="preserve"> the course of a contract. Data is managed in Multifreight and CTMS, and reviewed during SLA </w:t>
            </w:r>
            <w:r w:rsidR="009E10F3">
              <w:rPr>
                <w:bCs/>
              </w:rPr>
              <w:t>reviews or customer meetings.</w:t>
            </w:r>
          </w:p>
          <w:p w14:paraId="0B5F4491" w14:textId="60D629CB" w:rsidR="009E10F3" w:rsidRDefault="009E10F3" w:rsidP="00621BEF">
            <w:pPr>
              <w:rPr>
                <w:bCs/>
              </w:rPr>
            </w:pPr>
          </w:p>
          <w:p w14:paraId="130E36A7" w14:textId="0EB86C7D" w:rsidR="009E10F3" w:rsidRDefault="009E10F3" w:rsidP="00621BEF">
            <w:pPr>
              <w:rPr>
                <w:bCs/>
              </w:rPr>
            </w:pPr>
            <w:r>
              <w:rPr>
                <w:bCs/>
                <w:u w:val="single"/>
              </w:rPr>
              <w:t xml:space="preserve">Changes to </w:t>
            </w:r>
            <w:r w:rsidR="004B1735">
              <w:rPr>
                <w:bCs/>
                <w:u w:val="single"/>
              </w:rPr>
              <w:t>requirements</w:t>
            </w:r>
            <w:r>
              <w:rPr>
                <w:bCs/>
                <w:u w:val="single"/>
              </w:rPr>
              <w:t xml:space="preserve"> (QMS)</w:t>
            </w:r>
          </w:p>
          <w:p w14:paraId="60C47EFD" w14:textId="17C4F554" w:rsidR="009E10F3" w:rsidRDefault="004B1735" w:rsidP="00621BEF">
            <w:pPr>
              <w:rPr>
                <w:bCs/>
              </w:rPr>
            </w:pPr>
            <w:r>
              <w:rPr>
                <w:bCs/>
              </w:rPr>
              <w:t>Documented</w:t>
            </w:r>
            <w:r w:rsidR="009E10F3">
              <w:rPr>
                <w:bCs/>
              </w:rPr>
              <w:t xml:space="preserve"> through Multifreight, CTMS and review meetings.</w:t>
            </w:r>
          </w:p>
          <w:p w14:paraId="3E0CDF2A" w14:textId="0EDA2195" w:rsidR="009E10F3" w:rsidRDefault="009E10F3" w:rsidP="00621BEF">
            <w:pPr>
              <w:rPr>
                <w:bCs/>
              </w:rPr>
            </w:pPr>
          </w:p>
          <w:p w14:paraId="61470401" w14:textId="047E2EB3" w:rsidR="009E10F3" w:rsidRDefault="001015CA" w:rsidP="00621BEF">
            <w:pPr>
              <w:rPr>
                <w:bCs/>
              </w:rPr>
            </w:pPr>
            <w:r>
              <w:rPr>
                <w:bCs/>
                <w:u w:val="single"/>
              </w:rPr>
              <w:t>Emergency preparedness and response (EMS)</w:t>
            </w:r>
          </w:p>
          <w:p w14:paraId="77D24B1C" w14:textId="4CB9C1EF" w:rsidR="001015CA" w:rsidRDefault="001015CA" w:rsidP="00621BEF">
            <w:pPr>
              <w:rPr>
                <w:bCs/>
              </w:rPr>
            </w:pPr>
            <w:r>
              <w:rPr>
                <w:bCs/>
              </w:rPr>
              <w:t xml:space="preserve">Emergency controls are </w:t>
            </w:r>
            <w:r w:rsidR="004B1735">
              <w:rPr>
                <w:bCs/>
              </w:rPr>
              <w:t>determined</w:t>
            </w:r>
            <w:r>
              <w:rPr>
                <w:bCs/>
              </w:rPr>
              <w:t xml:space="preserve"> in the Aspects &amp; Impacts Register and include controls for dealing with spillages</w:t>
            </w:r>
            <w:r w:rsidR="00C60947">
              <w:rPr>
                <w:bCs/>
              </w:rPr>
              <w:t xml:space="preserve"> during transport, spill </w:t>
            </w:r>
            <w:r w:rsidR="004B1735">
              <w:rPr>
                <w:bCs/>
              </w:rPr>
              <w:t>kits</w:t>
            </w:r>
            <w:r w:rsidR="00C60947">
              <w:rPr>
                <w:bCs/>
              </w:rPr>
              <w:t xml:space="preserve"> in vehicles, spillage controls on site and vehicle fuelling controls.</w:t>
            </w:r>
          </w:p>
          <w:p w14:paraId="444938AE" w14:textId="175F71ED" w:rsidR="00C60947" w:rsidRDefault="00C60947" w:rsidP="00621BEF">
            <w:pPr>
              <w:rPr>
                <w:bCs/>
              </w:rPr>
            </w:pPr>
            <w:r>
              <w:rPr>
                <w:bCs/>
              </w:rPr>
              <w:t>Spillage Control Procedures:</w:t>
            </w:r>
          </w:p>
          <w:p w14:paraId="43A25ECC" w14:textId="3CB56C3E" w:rsidR="00C60947" w:rsidRDefault="00C81F17" w:rsidP="00C60947">
            <w:pPr>
              <w:pStyle w:val="ListParagraph"/>
              <w:numPr>
                <w:ilvl w:val="0"/>
                <w:numId w:val="28"/>
              </w:numPr>
              <w:spacing w:after="0" w:line="240" w:lineRule="auto"/>
              <w:rPr>
                <w:bCs/>
              </w:rPr>
            </w:pPr>
            <w:r>
              <w:rPr>
                <w:bCs/>
              </w:rPr>
              <w:t>(IOM) SOPEM003 – Kewaigue Depot On-Site Spillage Control Procedure (v1.2, 19</w:t>
            </w:r>
            <w:r w:rsidRPr="00C81F17">
              <w:rPr>
                <w:bCs/>
                <w:vertAlign w:val="superscript"/>
              </w:rPr>
              <w:t>th</w:t>
            </w:r>
            <w:r>
              <w:rPr>
                <w:bCs/>
              </w:rPr>
              <w:t xml:space="preserve"> Nov 2018)</w:t>
            </w:r>
          </w:p>
          <w:p w14:paraId="17064B4F" w14:textId="69D39C80" w:rsidR="00C81F17" w:rsidRDefault="00C81F17" w:rsidP="00C60947">
            <w:pPr>
              <w:pStyle w:val="ListParagraph"/>
              <w:numPr>
                <w:ilvl w:val="0"/>
                <w:numId w:val="28"/>
              </w:numPr>
              <w:spacing w:after="0" w:line="240" w:lineRule="auto"/>
              <w:rPr>
                <w:bCs/>
              </w:rPr>
            </w:pPr>
            <w:r>
              <w:rPr>
                <w:bCs/>
              </w:rPr>
              <w:t xml:space="preserve">(IOM) </w:t>
            </w:r>
            <w:r w:rsidR="005E0838">
              <w:rPr>
                <w:bCs/>
              </w:rPr>
              <w:t>Manx Petroleum On-Site Spill Procedure (v1, 24/7/17)</w:t>
            </w:r>
          </w:p>
          <w:p w14:paraId="7627C3EC" w14:textId="238B8D0F" w:rsidR="005E0838" w:rsidRDefault="005E0838" w:rsidP="00C60947">
            <w:pPr>
              <w:pStyle w:val="ListParagraph"/>
              <w:numPr>
                <w:ilvl w:val="0"/>
                <w:numId w:val="28"/>
              </w:numPr>
              <w:spacing w:after="0" w:line="240" w:lineRule="auto"/>
              <w:rPr>
                <w:bCs/>
              </w:rPr>
            </w:pPr>
            <w:r>
              <w:rPr>
                <w:bCs/>
              </w:rPr>
              <w:t>(SKEM) SOPEM013 – Skelmersdale On-Siet Spillage Control Procedure (</w:t>
            </w:r>
            <w:r w:rsidR="00152C1A">
              <w:rPr>
                <w:bCs/>
              </w:rPr>
              <w:t>Issue 1, 28</w:t>
            </w:r>
            <w:r w:rsidR="00152C1A" w:rsidRPr="00152C1A">
              <w:rPr>
                <w:bCs/>
                <w:vertAlign w:val="superscript"/>
              </w:rPr>
              <w:t>th</w:t>
            </w:r>
            <w:r w:rsidR="00152C1A">
              <w:rPr>
                <w:bCs/>
              </w:rPr>
              <w:t xml:space="preserve"> Sept 2018)</w:t>
            </w:r>
          </w:p>
          <w:p w14:paraId="3BAF2BC7" w14:textId="2279B813" w:rsidR="00152C1A" w:rsidRDefault="00152C1A" w:rsidP="00C60947">
            <w:pPr>
              <w:pStyle w:val="ListParagraph"/>
              <w:numPr>
                <w:ilvl w:val="0"/>
                <w:numId w:val="28"/>
              </w:numPr>
              <w:spacing w:after="0" w:line="240" w:lineRule="auto"/>
              <w:rPr>
                <w:bCs/>
              </w:rPr>
            </w:pPr>
            <w:r>
              <w:rPr>
                <w:bCs/>
              </w:rPr>
              <w:t>(SKEM) WCF Fuels Spillage procedure 22-06-18 (extract from Drivers Handbook)</w:t>
            </w:r>
          </w:p>
          <w:p w14:paraId="32977BFB" w14:textId="15FB0FB5" w:rsidR="00BD475B" w:rsidRDefault="00BD475B" w:rsidP="00BD475B">
            <w:pPr>
              <w:rPr>
                <w:bCs/>
              </w:rPr>
            </w:pPr>
            <w:r>
              <w:rPr>
                <w:bCs/>
              </w:rPr>
              <w:t xml:space="preserve">Other </w:t>
            </w:r>
            <w:r w:rsidR="004B1735">
              <w:rPr>
                <w:bCs/>
              </w:rPr>
              <w:t>emergency</w:t>
            </w:r>
            <w:r>
              <w:rPr>
                <w:bCs/>
              </w:rPr>
              <w:t xml:space="preserve"> procedures:</w:t>
            </w:r>
          </w:p>
          <w:p w14:paraId="724D61BD" w14:textId="2573E8F8" w:rsidR="00BD475B" w:rsidRDefault="00BD475B" w:rsidP="00BD475B">
            <w:pPr>
              <w:pStyle w:val="ListParagraph"/>
              <w:numPr>
                <w:ilvl w:val="0"/>
                <w:numId w:val="28"/>
              </w:numPr>
              <w:spacing w:after="0" w:line="240" w:lineRule="auto"/>
              <w:rPr>
                <w:bCs/>
              </w:rPr>
            </w:pPr>
            <w:r>
              <w:rPr>
                <w:bCs/>
              </w:rPr>
              <w:t>(IOM) SOPEM001 – Kewaigue Depot Services Shut Down Procedure (v1.0, 21</w:t>
            </w:r>
            <w:r w:rsidRPr="00BD475B">
              <w:rPr>
                <w:bCs/>
                <w:vertAlign w:val="superscript"/>
              </w:rPr>
              <w:t>st</w:t>
            </w:r>
            <w:r>
              <w:rPr>
                <w:bCs/>
              </w:rPr>
              <w:t xml:space="preserve"> Aug 2017)</w:t>
            </w:r>
          </w:p>
          <w:p w14:paraId="6ABD3142" w14:textId="2A37C7CC" w:rsidR="00BD475B" w:rsidRDefault="00FC4BED" w:rsidP="00BD475B">
            <w:pPr>
              <w:pStyle w:val="ListParagraph"/>
              <w:numPr>
                <w:ilvl w:val="0"/>
                <w:numId w:val="28"/>
              </w:numPr>
              <w:spacing w:after="0" w:line="240" w:lineRule="auto"/>
              <w:rPr>
                <w:bCs/>
              </w:rPr>
            </w:pPr>
            <w:r>
              <w:rPr>
                <w:bCs/>
              </w:rPr>
              <w:t>(IOM) SOPEM002 – Vehicle Fuel Storage Procedure (v1.0, 21</w:t>
            </w:r>
            <w:r w:rsidRPr="00FC4BED">
              <w:rPr>
                <w:bCs/>
                <w:vertAlign w:val="superscript"/>
              </w:rPr>
              <w:t>st</w:t>
            </w:r>
            <w:r>
              <w:rPr>
                <w:bCs/>
              </w:rPr>
              <w:t xml:space="preserve"> Aug 2017)</w:t>
            </w:r>
          </w:p>
          <w:p w14:paraId="38F894EF" w14:textId="0CEC5F59" w:rsidR="00FC4BED" w:rsidRDefault="007A6D85" w:rsidP="00BD475B">
            <w:pPr>
              <w:pStyle w:val="ListParagraph"/>
              <w:numPr>
                <w:ilvl w:val="0"/>
                <w:numId w:val="28"/>
              </w:numPr>
              <w:spacing w:after="0" w:line="240" w:lineRule="auto"/>
              <w:rPr>
                <w:bCs/>
              </w:rPr>
            </w:pPr>
            <w:r>
              <w:rPr>
                <w:bCs/>
              </w:rPr>
              <w:t>(IOM) TDL Fire &amp; Evacuation procedure (v1.2, 4</w:t>
            </w:r>
            <w:r w:rsidRPr="007A6D85">
              <w:rPr>
                <w:bCs/>
                <w:vertAlign w:val="superscript"/>
              </w:rPr>
              <w:t>th</w:t>
            </w:r>
            <w:r>
              <w:rPr>
                <w:bCs/>
              </w:rPr>
              <w:t xml:space="preserve"> Dec 2017)</w:t>
            </w:r>
          </w:p>
          <w:p w14:paraId="63128EE7" w14:textId="6B33AE75" w:rsidR="007A6D85" w:rsidRDefault="007A6D85" w:rsidP="00BD475B">
            <w:pPr>
              <w:pStyle w:val="ListParagraph"/>
              <w:numPr>
                <w:ilvl w:val="0"/>
                <w:numId w:val="28"/>
              </w:numPr>
              <w:spacing w:after="0" w:line="240" w:lineRule="auto"/>
              <w:rPr>
                <w:bCs/>
              </w:rPr>
            </w:pPr>
            <w:r>
              <w:rPr>
                <w:bCs/>
              </w:rPr>
              <w:t>(SKEM) Lockdown Process (</w:t>
            </w:r>
            <w:r w:rsidR="006D1268">
              <w:rPr>
                <w:bCs/>
              </w:rPr>
              <w:t>v1.1, 25</w:t>
            </w:r>
            <w:r w:rsidR="006D1268" w:rsidRPr="006D1268">
              <w:rPr>
                <w:bCs/>
                <w:vertAlign w:val="superscript"/>
              </w:rPr>
              <w:t>th</w:t>
            </w:r>
            <w:r w:rsidR="006D1268">
              <w:rPr>
                <w:bCs/>
              </w:rPr>
              <w:t xml:space="preserve"> July 2018)</w:t>
            </w:r>
          </w:p>
          <w:p w14:paraId="38B8BD5C" w14:textId="67085FBE" w:rsidR="006D1268" w:rsidRDefault="006D1268" w:rsidP="00BD475B">
            <w:pPr>
              <w:pStyle w:val="ListParagraph"/>
              <w:numPr>
                <w:ilvl w:val="0"/>
                <w:numId w:val="28"/>
              </w:numPr>
              <w:spacing w:after="0" w:line="240" w:lineRule="auto"/>
              <w:rPr>
                <w:bCs/>
              </w:rPr>
            </w:pPr>
            <w:r>
              <w:rPr>
                <w:bCs/>
              </w:rPr>
              <w:t>(SKEM) SOPEM011 – Vehicle Fuel Storage (Issue 1, 26</w:t>
            </w:r>
            <w:r w:rsidRPr="006D1268">
              <w:rPr>
                <w:bCs/>
                <w:vertAlign w:val="superscript"/>
              </w:rPr>
              <w:t>th</w:t>
            </w:r>
            <w:r>
              <w:rPr>
                <w:bCs/>
              </w:rPr>
              <w:t xml:space="preserve"> Sept 2018)</w:t>
            </w:r>
          </w:p>
          <w:p w14:paraId="474DD710" w14:textId="1EB52604" w:rsidR="006D1268" w:rsidRDefault="006D1268" w:rsidP="00BD475B">
            <w:pPr>
              <w:pStyle w:val="ListParagraph"/>
              <w:numPr>
                <w:ilvl w:val="0"/>
                <w:numId w:val="28"/>
              </w:numPr>
              <w:spacing w:after="0" w:line="240" w:lineRule="auto"/>
              <w:rPr>
                <w:bCs/>
              </w:rPr>
            </w:pPr>
            <w:r>
              <w:rPr>
                <w:bCs/>
              </w:rPr>
              <w:t>(SKEM) Fire &amp; Evacuation Procedure (v1.0, 5</w:t>
            </w:r>
            <w:r w:rsidRPr="006D1268">
              <w:rPr>
                <w:bCs/>
                <w:vertAlign w:val="superscript"/>
              </w:rPr>
              <w:t>th</w:t>
            </w:r>
            <w:r>
              <w:rPr>
                <w:bCs/>
              </w:rPr>
              <w:t xml:space="preserve"> Sept 2018)</w:t>
            </w:r>
          </w:p>
          <w:p w14:paraId="268026FF" w14:textId="11E9E25C" w:rsidR="00C416BA" w:rsidRDefault="00C416BA" w:rsidP="00C416BA">
            <w:pPr>
              <w:rPr>
                <w:bCs/>
              </w:rPr>
            </w:pPr>
          </w:p>
          <w:p w14:paraId="549D958C" w14:textId="64492290" w:rsidR="00C416BA" w:rsidRPr="00C416BA" w:rsidRDefault="00C416BA" w:rsidP="00C416BA">
            <w:pPr>
              <w:rPr>
                <w:bCs/>
                <w:u w:val="single"/>
              </w:rPr>
            </w:pPr>
            <w:r w:rsidRPr="00C416BA">
              <w:rPr>
                <w:bCs/>
                <w:u w:val="single"/>
              </w:rPr>
              <w:t>EMS lifecycle</w:t>
            </w:r>
          </w:p>
          <w:p w14:paraId="002A2876" w14:textId="572DC3E2" w:rsidR="00C416BA" w:rsidRDefault="00C416BA" w:rsidP="00C416BA">
            <w:pPr>
              <w:rPr>
                <w:bCs/>
              </w:rPr>
            </w:pPr>
            <w:r w:rsidRPr="00C416BA">
              <w:rPr>
                <w:bCs/>
                <w:highlight w:val="yellow"/>
                <w:u w:val="single"/>
              </w:rPr>
              <w:t>OFI11</w:t>
            </w:r>
            <w:r>
              <w:rPr>
                <w:bCs/>
                <w:highlight w:val="yellow"/>
              </w:rPr>
              <w:t xml:space="preserve">: </w:t>
            </w:r>
            <w:r w:rsidRPr="00C416BA">
              <w:rPr>
                <w:bCs/>
                <w:highlight w:val="yellow"/>
              </w:rPr>
              <w:t>EMS Life-Cycle Management Process All Depots (v2.0, 17</w:t>
            </w:r>
            <w:r w:rsidRPr="00C416BA">
              <w:rPr>
                <w:bCs/>
                <w:highlight w:val="yellow"/>
                <w:vertAlign w:val="superscript"/>
              </w:rPr>
              <w:t>th</w:t>
            </w:r>
            <w:r w:rsidRPr="00C416BA">
              <w:rPr>
                <w:bCs/>
                <w:highlight w:val="yellow"/>
              </w:rPr>
              <w:t xml:space="preserve"> July 2018), covers IOM and Skelmersdale (Droitwich to be removed).</w:t>
            </w:r>
          </w:p>
          <w:p w14:paraId="11C0A426" w14:textId="19FCD10C" w:rsidR="0068126F" w:rsidRDefault="0068126F" w:rsidP="00C416BA">
            <w:pPr>
              <w:rPr>
                <w:bCs/>
              </w:rPr>
            </w:pPr>
            <w:r>
              <w:rPr>
                <w:bCs/>
              </w:rPr>
              <w:t>Determines sources, purchasing, use, storage and disposal for each resource.</w:t>
            </w:r>
          </w:p>
          <w:p w14:paraId="12EC6904" w14:textId="1171F680" w:rsidR="00843C43" w:rsidRDefault="00843C43" w:rsidP="00C416BA">
            <w:pPr>
              <w:rPr>
                <w:bCs/>
              </w:rPr>
            </w:pPr>
            <w:r>
              <w:rPr>
                <w:bCs/>
              </w:rPr>
              <w:t>Douglas, IOM depot:</w:t>
            </w:r>
          </w:p>
          <w:p w14:paraId="5C0A5002" w14:textId="54C4DD17" w:rsidR="00843C43" w:rsidRDefault="00843C43" w:rsidP="00843C43">
            <w:pPr>
              <w:pStyle w:val="ListParagraph"/>
              <w:numPr>
                <w:ilvl w:val="0"/>
                <w:numId w:val="35"/>
              </w:numPr>
              <w:spacing w:after="0" w:line="240" w:lineRule="auto"/>
              <w:rPr>
                <w:bCs/>
              </w:rPr>
            </w:pPr>
            <w:r>
              <w:rPr>
                <w:bCs/>
              </w:rPr>
              <w:t>Office Paper</w:t>
            </w:r>
          </w:p>
          <w:p w14:paraId="1F62AF32" w14:textId="3C155EF2" w:rsidR="00843C43" w:rsidRDefault="00843C43" w:rsidP="00843C43">
            <w:pPr>
              <w:pStyle w:val="ListParagraph"/>
              <w:spacing w:after="0" w:line="240" w:lineRule="auto"/>
              <w:rPr>
                <w:bCs/>
              </w:rPr>
            </w:pPr>
            <w:r>
              <w:rPr>
                <w:bCs/>
              </w:rPr>
              <w:t>Source: Green source</w:t>
            </w:r>
          </w:p>
          <w:p w14:paraId="1AE82C9A" w14:textId="75299CAB" w:rsidR="00843C43" w:rsidRDefault="00843C43" w:rsidP="00843C43">
            <w:pPr>
              <w:pStyle w:val="ListParagraph"/>
              <w:spacing w:after="0" w:line="240" w:lineRule="auto"/>
              <w:rPr>
                <w:bCs/>
              </w:rPr>
            </w:pPr>
            <w:r>
              <w:rPr>
                <w:bCs/>
              </w:rPr>
              <w:t>Purchasing: H&amp;B Group</w:t>
            </w:r>
          </w:p>
          <w:p w14:paraId="586C3505" w14:textId="4CD0982B" w:rsidR="00843C43" w:rsidRDefault="00843C43" w:rsidP="00843C43">
            <w:pPr>
              <w:pStyle w:val="ListParagraph"/>
              <w:spacing w:after="0" w:line="240" w:lineRule="auto"/>
              <w:rPr>
                <w:bCs/>
              </w:rPr>
            </w:pPr>
            <w:r>
              <w:rPr>
                <w:bCs/>
              </w:rPr>
              <w:t>Use: Printers, photocopiers, fax machines</w:t>
            </w:r>
          </w:p>
          <w:p w14:paraId="796A7AC4" w14:textId="45F45B6B" w:rsidR="00843C43" w:rsidRDefault="00843C43" w:rsidP="00843C43">
            <w:pPr>
              <w:pStyle w:val="ListParagraph"/>
              <w:spacing w:after="0" w:line="240" w:lineRule="auto"/>
              <w:rPr>
                <w:bCs/>
              </w:rPr>
            </w:pPr>
            <w:r>
              <w:rPr>
                <w:bCs/>
              </w:rPr>
              <w:t>Storage: Stationery office behind reception and beside printers</w:t>
            </w:r>
          </w:p>
          <w:p w14:paraId="4A63EB57" w14:textId="01DCF755" w:rsidR="00843C43" w:rsidRDefault="00843C43" w:rsidP="00843C43">
            <w:pPr>
              <w:pStyle w:val="ListParagraph"/>
              <w:spacing w:after="0" w:line="240" w:lineRule="auto"/>
              <w:rPr>
                <w:bCs/>
              </w:rPr>
            </w:pPr>
            <w:r>
              <w:rPr>
                <w:bCs/>
              </w:rPr>
              <w:lastRenderedPageBreak/>
              <w:t xml:space="preserve">Disposal: Confidential </w:t>
            </w:r>
            <w:r w:rsidR="008D6433">
              <w:rPr>
                <w:bCs/>
              </w:rPr>
              <w:t>waste paper bins, collected by Doxbond. Waste collection and destruction notes are stored on a Waste Register.</w:t>
            </w:r>
          </w:p>
          <w:p w14:paraId="150935EC" w14:textId="53AF676C" w:rsidR="008D6433" w:rsidRDefault="008D6433" w:rsidP="008D6433">
            <w:pPr>
              <w:pStyle w:val="ListParagraph"/>
              <w:numPr>
                <w:ilvl w:val="0"/>
                <w:numId w:val="35"/>
              </w:numPr>
              <w:spacing w:after="0" w:line="240" w:lineRule="auto"/>
              <w:rPr>
                <w:bCs/>
              </w:rPr>
            </w:pPr>
            <w:r>
              <w:rPr>
                <w:bCs/>
              </w:rPr>
              <w:t>Oils/Fluids (vehicles)</w:t>
            </w:r>
          </w:p>
          <w:p w14:paraId="5269BAEA" w14:textId="2FAA1009" w:rsidR="008D6433" w:rsidRDefault="008D6433" w:rsidP="008D6433">
            <w:pPr>
              <w:pStyle w:val="ListParagraph"/>
              <w:spacing w:after="0" w:line="240" w:lineRule="auto"/>
              <w:rPr>
                <w:bCs/>
              </w:rPr>
            </w:pPr>
            <w:r>
              <w:rPr>
                <w:bCs/>
              </w:rPr>
              <w:t xml:space="preserve">Source: </w:t>
            </w:r>
            <w:r w:rsidR="0048459F">
              <w:rPr>
                <w:bCs/>
              </w:rPr>
              <w:t>Locally where possible</w:t>
            </w:r>
          </w:p>
          <w:p w14:paraId="3D34962C" w14:textId="24C265C6" w:rsidR="008D6433" w:rsidRDefault="008D6433" w:rsidP="008D6433">
            <w:pPr>
              <w:pStyle w:val="ListParagraph"/>
              <w:spacing w:after="0" w:line="240" w:lineRule="auto"/>
              <w:rPr>
                <w:bCs/>
              </w:rPr>
            </w:pPr>
            <w:r>
              <w:rPr>
                <w:bCs/>
              </w:rPr>
              <w:t xml:space="preserve">Purchasing: </w:t>
            </w:r>
            <w:r w:rsidR="0048459F">
              <w:rPr>
                <w:bCs/>
              </w:rPr>
              <w:t>IOM Workshop staff</w:t>
            </w:r>
          </w:p>
          <w:p w14:paraId="2571F6CB" w14:textId="55CBDE5A" w:rsidR="008D6433" w:rsidRDefault="008D6433" w:rsidP="008D6433">
            <w:pPr>
              <w:pStyle w:val="ListParagraph"/>
              <w:spacing w:after="0" w:line="240" w:lineRule="auto"/>
              <w:rPr>
                <w:bCs/>
              </w:rPr>
            </w:pPr>
            <w:r>
              <w:rPr>
                <w:bCs/>
              </w:rPr>
              <w:t xml:space="preserve">Use: </w:t>
            </w:r>
            <w:r w:rsidR="0048459F">
              <w:rPr>
                <w:bCs/>
              </w:rPr>
              <w:t>TDL fleet – private and commercial vehicles</w:t>
            </w:r>
          </w:p>
          <w:p w14:paraId="2015974D" w14:textId="37AB80B6" w:rsidR="008D6433" w:rsidRDefault="008D6433" w:rsidP="008D6433">
            <w:pPr>
              <w:pStyle w:val="ListParagraph"/>
              <w:spacing w:after="0" w:line="240" w:lineRule="auto"/>
              <w:rPr>
                <w:bCs/>
              </w:rPr>
            </w:pPr>
            <w:r>
              <w:rPr>
                <w:bCs/>
              </w:rPr>
              <w:t xml:space="preserve">Storage: </w:t>
            </w:r>
            <w:r w:rsidR="0048459F">
              <w:rPr>
                <w:bCs/>
              </w:rPr>
              <w:t>Warehouse/Workshop</w:t>
            </w:r>
          </w:p>
          <w:p w14:paraId="775A185F" w14:textId="3DEA3942" w:rsidR="008D6433" w:rsidRDefault="008D6433" w:rsidP="008D6433">
            <w:pPr>
              <w:pStyle w:val="ListParagraph"/>
              <w:spacing w:after="0" w:line="240" w:lineRule="auto"/>
              <w:rPr>
                <w:bCs/>
              </w:rPr>
            </w:pPr>
            <w:r>
              <w:rPr>
                <w:bCs/>
              </w:rPr>
              <w:t xml:space="preserve">Disposal: </w:t>
            </w:r>
            <w:r w:rsidR="008F54AE">
              <w:rPr>
                <w:bCs/>
              </w:rPr>
              <w:t>Waste oil IBC, collected by Suez, disposal via incinerator</w:t>
            </w:r>
          </w:p>
          <w:p w14:paraId="51E84F8B" w14:textId="15A07EB8" w:rsidR="008F54AE" w:rsidRDefault="008F54AE" w:rsidP="008F54AE">
            <w:pPr>
              <w:pStyle w:val="ListParagraph"/>
              <w:numPr>
                <w:ilvl w:val="0"/>
                <w:numId w:val="35"/>
              </w:numPr>
              <w:spacing w:after="0" w:line="240" w:lineRule="auto"/>
              <w:rPr>
                <w:bCs/>
              </w:rPr>
            </w:pPr>
            <w:r>
              <w:rPr>
                <w:bCs/>
              </w:rPr>
              <w:t>Gas bottles (LPG and Fork Lift Trucks)</w:t>
            </w:r>
          </w:p>
          <w:p w14:paraId="5C523CD7" w14:textId="61DE2BA9" w:rsidR="008F54AE" w:rsidRDefault="008F54AE" w:rsidP="008F54AE">
            <w:pPr>
              <w:pStyle w:val="ListParagraph"/>
              <w:spacing w:after="0" w:line="240" w:lineRule="auto"/>
              <w:rPr>
                <w:bCs/>
              </w:rPr>
            </w:pPr>
            <w:r>
              <w:rPr>
                <w:bCs/>
              </w:rPr>
              <w:t>Source: BOC IOM (local)</w:t>
            </w:r>
          </w:p>
          <w:p w14:paraId="59F4FA44" w14:textId="09FC2AE3" w:rsidR="008F54AE" w:rsidRDefault="008F54AE" w:rsidP="008F54AE">
            <w:pPr>
              <w:pStyle w:val="ListParagraph"/>
              <w:spacing w:after="0" w:line="240" w:lineRule="auto"/>
              <w:rPr>
                <w:bCs/>
              </w:rPr>
            </w:pPr>
            <w:r>
              <w:rPr>
                <w:bCs/>
              </w:rPr>
              <w:t>Purchasing: IOM Workshop</w:t>
            </w:r>
          </w:p>
          <w:p w14:paraId="2631EDB4" w14:textId="519F37AD" w:rsidR="008F54AE" w:rsidRDefault="008F54AE" w:rsidP="008F54AE">
            <w:pPr>
              <w:pStyle w:val="ListParagraph"/>
              <w:spacing w:after="0" w:line="240" w:lineRule="auto"/>
              <w:rPr>
                <w:bCs/>
              </w:rPr>
            </w:pPr>
            <w:r>
              <w:rPr>
                <w:bCs/>
              </w:rPr>
              <w:t>Use: TDL fleet</w:t>
            </w:r>
          </w:p>
          <w:p w14:paraId="6478D48D" w14:textId="25B6828D" w:rsidR="008F54AE" w:rsidRDefault="008F54AE" w:rsidP="008F54AE">
            <w:pPr>
              <w:pStyle w:val="ListParagraph"/>
              <w:spacing w:after="0" w:line="240" w:lineRule="auto"/>
              <w:rPr>
                <w:bCs/>
              </w:rPr>
            </w:pPr>
            <w:r>
              <w:rPr>
                <w:bCs/>
              </w:rPr>
              <w:t xml:space="preserve">Storage: </w:t>
            </w:r>
            <w:r w:rsidR="00106E60">
              <w:rPr>
                <w:bCs/>
              </w:rPr>
              <w:t>IOM Workshop and gas compound (max. 4 bottles on site)</w:t>
            </w:r>
          </w:p>
          <w:p w14:paraId="0A7F0DFA" w14:textId="08EAAC19" w:rsidR="008F54AE" w:rsidRDefault="008F54AE" w:rsidP="008F54AE">
            <w:pPr>
              <w:pStyle w:val="ListParagraph"/>
              <w:spacing w:after="0" w:line="240" w:lineRule="auto"/>
              <w:rPr>
                <w:bCs/>
              </w:rPr>
            </w:pPr>
            <w:r>
              <w:rPr>
                <w:bCs/>
              </w:rPr>
              <w:t xml:space="preserve">Disposal: </w:t>
            </w:r>
            <w:r w:rsidR="00106E60">
              <w:rPr>
                <w:bCs/>
              </w:rPr>
              <w:t>BOC&lt; replacement provided</w:t>
            </w:r>
          </w:p>
          <w:p w14:paraId="5DA368EC" w14:textId="79C9D206" w:rsidR="008F54AE" w:rsidRDefault="00106E60" w:rsidP="008F54AE">
            <w:pPr>
              <w:pStyle w:val="ListParagraph"/>
              <w:numPr>
                <w:ilvl w:val="0"/>
                <w:numId w:val="35"/>
              </w:numPr>
              <w:spacing w:after="0" w:line="240" w:lineRule="auto"/>
              <w:rPr>
                <w:bCs/>
              </w:rPr>
            </w:pPr>
            <w:r>
              <w:rPr>
                <w:bCs/>
              </w:rPr>
              <w:t>White Goods</w:t>
            </w:r>
          </w:p>
          <w:p w14:paraId="4936FA87" w14:textId="31613C77" w:rsidR="00106E60" w:rsidRDefault="00106E60" w:rsidP="00106E60">
            <w:pPr>
              <w:pStyle w:val="ListParagraph"/>
              <w:spacing w:after="0" w:line="240" w:lineRule="auto"/>
              <w:rPr>
                <w:bCs/>
              </w:rPr>
            </w:pPr>
            <w:r>
              <w:rPr>
                <w:bCs/>
              </w:rPr>
              <w:t xml:space="preserve">Source: Uncontrolled – </w:t>
            </w:r>
            <w:r w:rsidR="004B1735">
              <w:rPr>
                <w:bCs/>
              </w:rPr>
              <w:t>customer</w:t>
            </w:r>
            <w:r>
              <w:rPr>
                <w:bCs/>
              </w:rPr>
              <w:t xml:space="preserve"> requirement to collect</w:t>
            </w:r>
          </w:p>
          <w:p w14:paraId="5D35F0B2" w14:textId="20D8AC7D" w:rsidR="00106E60" w:rsidRDefault="00106E60" w:rsidP="00106E60">
            <w:pPr>
              <w:pStyle w:val="ListParagraph"/>
              <w:spacing w:after="0" w:line="240" w:lineRule="auto"/>
              <w:rPr>
                <w:bCs/>
              </w:rPr>
            </w:pPr>
            <w:r>
              <w:rPr>
                <w:bCs/>
              </w:rPr>
              <w:t>Purchasing: N/A</w:t>
            </w:r>
          </w:p>
          <w:p w14:paraId="795FCCD4" w14:textId="463282E6" w:rsidR="00106E60" w:rsidRDefault="00106E60" w:rsidP="00106E60">
            <w:pPr>
              <w:pStyle w:val="ListParagraph"/>
              <w:spacing w:after="0" w:line="240" w:lineRule="auto"/>
              <w:rPr>
                <w:bCs/>
              </w:rPr>
            </w:pPr>
            <w:r>
              <w:rPr>
                <w:bCs/>
              </w:rPr>
              <w:t>Use: Not used</w:t>
            </w:r>
          </w:p>
          <w:p w14:paraId="6B41DDFE" w14:textId="581CC311" w:rsidR="00106E60" w:rsidRDefault="00106E60" w:rsidP="00106E60">
            <w:pPr>
              <w:pStyle w:val="ListParagraph"/>
              <w:spacing w:after="0" w:line="240" w:lineRule="auto"/>
              <w:rPr>
                <w:bCs/>
              </w:rPr>
            </w:pPr>
            <w:r>
              <w:rPr>
                <w:bCs/>
              </w:rPr>
              <w:t>Storage: Lower yard area</w:t>
            </w:r>
          </w:p>
          <w:p w14:paraId="58EE5893" w14:textId="7A0A50B2" w:rsidR="00106E60" w:rsidRDefault="00106E60" w:rsidP="00106E60">
            <w:pPr>
              <w:pStyle w:val="ListParagraph"/>
              <w:spacing w:after="0" w:line="240" w:lineRule="auto"/>
              <w:rPr>
                <w:bCs/>
              </w:rPr>
            </w:pPr>
            <w:r>
              <w:rPr>
                <w:bCs/>
              </w:rPr>
              <w:t>Disposal: Costains</w:t>
            </w:r>
          </w:p>
          <w:p w14:paraId="46EB95CA" w14:textId="77777777" w:rsidR="00CE0930" w:rsidRDefault="00CE0930" w:rsidP="00CE0930">
            <w:pPr>
              <w:rPr>
                <w:bCs/>
              </w:rPr>
            </w:pPr>
          </w:p>
          <w:p w14:paraId="27ED620A" w14:textId="5DD91DE7" w:rsidR="00CE0930" w:rsidRDefault="00CE0930" w:rsidP="00CE0930">
            <w:pPr>
              <w:rPr>
                <w:bCs/>
              </w:rPr>
            </w:pPr>
            <w:r>
              <w:rPr>
                <w:bCs/>
              </w:rPr>
              <w:t>Skelmersdale depot:</w:t>
            </w:r>
          </w:p>
          <w:p w14:paraId="4E8B187B" w14:textId="2294829C" w:rsidR="00106E60" w:rsidRDefault="00CE0930" w:rsidP="00CE0930">
            <w:pPr>
              <w:pStyle w:val="ListParagraph"/>
              <w:numPr>
                <w:ilvl w:val="0"/>
                <w:numId w:val="36"/>
              </w:numPr>
              <w:spacing w:after="0" w:line="240" w:lineRule="auto"/>
              <w:rPr>
                <w:bCs/>
              </w:rPr>
            </w:pPr>
            <w:r>
              <w:rPr>
                <w:bCs/>
              </w:rPr>
              <w:t>Stationery products/PPE</w:t>
            </w:r>
          </w:p>
          <w:p w14:paraId="1AC558F6" w14:textId="1E30CD6D" w:rsidR="00CE0930" w:rsidRDefault="00CE0930" w:rsidP="00CE0930">
            <w:pPr>
              <w:pStyle w:val="ListParagraph"/>
              <w:spacing w:after="0" w:line="240" w:lineRule="auto"/>
              <w:rPr>
                <w:bCs/>
              </w:rPr>
            </w:pPr>
            <w:r>
              <w:rPr>
                <w:bCs/>
              </w:rPr>
              <w:t xml:space="preserve">Source: </w:t>
            </w:r>
            <w:r w:rsidR="008160CF">
              <w:rPr>
                <w:bCs/>
              </w:rPr>
              <w:t>Green and UK sources – Lyreco (14001), Key Engineering (9001)</w:t>
            </w:r>
          </w:p>
          <w:p w14:paraId="1FF29E46" w14:textId="55043C85" w:rsidR="00CE0930" w:rsidRDefault="00CE0930" w:rsidP="00CE0930">
            <w:pPr>
              <w:pStyle w:val="ListParagraph"/>
              <w:spacing w:after="0" w:line="240" w:lineRule="auto"/>
              <w:rPr>
                <w:bCs/>
              </w:rPr>
            </w:pPr>
            <w:r>
              <w:rPr>
                <w:bCs/>
              </w:rPr>
              <w:t>Purchasing</w:t>
            </w:r>
            <w:r w:rsidR="008160CF">
              <w:rPr>
                <w:bCs/>
              </w:rPr>
              <w:t xml:space="preserve">: TDL </w:t>
            </w:r>
            <w:r w:rsidR="004B1735">
              <w:rPr>
                <w:bCs/>
              </w:rPr>
              <w:t>Depot</w:t>
            </w:r>
            <w:r w:rsidR="008160CF">
              <w:rPr>
                <w:bCs/>
              </w:rPr>
              <w:t xml:space="preserve"> Administrator – purchase orders</w:t>
            </w:r>
          </w:p>
          <w:p w14:paraId="39AEB327" w14:textId="6AF8F24B" w:rsidR="00CE0930" w:rsidRDefault="00CE0930" w:rsidP="00CE0930">
            <w:pPr>
              <w:pStyle w:val="ListParagraph"/>
              <w:spacing w:after="0" w:line="240" w:lineRule="auto"/>
              <w:rPr>
                <w:bCs/>
              </w:rPr>
            </w:pPr>
            <w:r>
              <w:rPr>
                <w:bCs/>
              </w:rPr>
              <w:t xml:space="preserve">Use: </w:t>
            </w:r>
            <w:r w:rsidR="007A010B">
              <w:rPr>
                <w:bCs/>
              </w:rPr>
              <w:t>TDL (Admin/Warehouse/Workshop/Management)</w:t>
            </w:r>
          </w:p>
          <w:p w14:paraId="7E1BC332" w14:textId="7C77E417" w:rsidR="00CE0930" w:rsidRDefault="00CE0930" w:rsidP="00CE0930">
            <w:pPr>
              <w:pStyle w:val="ListParagraph"/>
              <w:spacing w:after="0" w:line="240" w:lineRule="auto"/>
              <w:rPr>
                <w:bCs/>
              </w:rPr>
            </w:pPr>
            <w:r>
              <w:rPr>
                <w:bCs/>
              </w:rPr>
              <w:t xml:space="preserve">Storage: </w:t>
            </w:r>
            <w:r w:rsidR="007A010B">
              <w:rPr>
                <w:bCs/>
              </w:rPr>
              <w:t xml:space="preserve">Stationery </w:t>
            </w:r>
            <w:r w:rsidR="004B1735">
              <w:rPr>
                <w:bCs/>
              </w:rPr>
              <w:t>cupboard</w:t>
            </w:r>
            <w:r w:rsidR="007A010B">
              <w:rPr>
                <w:bCs/>
              </w:rPr>
              <w:t xml:space="preserve"> in Transport office</w:t>
            </w:r>
          </w:p>
          <w:p w14:paraId="0A1C41D0" w14:textId="1DDB8A0F" w:rsidR="00CE0930" w:rsidRDefault="00CE0930" w:rsidP="00CE0930">
            <w:pPr>
              <w:pStyle w:val="ListParagraph"/>
              <w:spacing w:after="0" w:line="240" w:lineRule="auto"/>
              <w:rPr>
                <w:bCs/>
              </w:rPr>
            </w:pPr>
            <w:r>
              <w:rPr>
                <w:bCs/>
              </w:rPr>
              <w:t xml:space="preserve">Disposal: </w:t>
            </w:r>
            <w:r w:rsidR="007A010B">
              <w:rPr>
                <w:bCs/>
              </w:rPr>
              <w:t>Compost waste bin, transferred to BIFFA Container</w:t>
            </w:r>
            <w:r w:rsidR="001B339D">
              <w:rPr>
                <w:bCs/>
              </w:rPr>
              <w:t>, collected by BIFFA (14001), treated as contaminated waste.</w:t>
            </w:r>
          </w:p>
          <w:p w14:paraId="0A4C1813" w14:textId="5D102E60" w:rsidR="001B339D" w:rsidRDefault="001B339D" w:rsidP="001B339D">
            <w:pPr>
              <w:pStyle w:val="ListParagraph"/>
              <w:numPr>
                <w:ilvl w:val="0"/>
                <w:numId w:val="36"/>
              </w:numPr>
              <w:spacing w:after="0" w:line="240" w:lineRule="auto"/>
              <w:rPr>
                <w:bCs/>
              </w:rPr>
            </w:pPr>
            <w:r>
              <w:rPr>
                <w:bCs/>
              </w:rPr>
              <w:t>Chemicals – Antifreeze</w:t>
            </w:r>
          </w:p>
          <w:p w14:paraId="5490C8CC" w14:textId="746B8B6C" w:rsidR="001B339D" w:rsidRDefault="001B339D" w:rsidP="001B339D">
            <w:pPr>
              <w:pStyle w:val="ListParagraph"/>
              <w:spacing w:after="0" w:line="240" w:lineRule="auto"/>
              <w:rPr>
                <w:bCs/>
              </w:rPr>
            </w:pPr>
            <w:r>
              <w:rPr>
                <w:bCs/>
              </w:rPr>
              <w:t>Source: Locally UK</w:t>
            </w:r>
          </w:p>
          <w:p w14:paraId="5174281A" w14:textId="7B00A8F1" w:rsidR="001B339D" w:rsidRDefault="001B339D" w:rsidP="001B339D">
            <w:pPr>
              <w:pStyle w:val="ListParagraph"/>
              <w:spacing w:after="0" w:line="240" w:lineRule="auto"/>
              <w:rPr>
                <w:bCs/>
              </w:rPr>
            </w:pPr>
            <w:r>
              <w:rPr>
                <w:bCs/>
              </w:rPr>
              <w:t>Purchasing: UK Workshop staff</w:t>
            </w:r>
          </w:p>
          <w:p w14:paraId="70336028" w14:textId="169B5D12" w:rsidR="001B339D" w:rsidRDefault="001B339D" w:rsidP="001B339D">
            <w:pPr>
              <w:pStyle w:val="ListParagraph"/>
              <w:spacing w:after="0" w:line="240" w:lineRule="auto"/>
              <w:rPr>
                <w:bCs/>
              </w:rPr>
            </w:pPr>
            <w:r>
              <w:rPr>
                <w:bCs/>
              </w:rPr>
              <w:t>Use: TDL fleet</w:t>
            </w:r>
          </w:p>
          <w:p w14:paraId="7DFCE240" w14:textId="74066EFF" w:rsidR="001B339D" w:rsidRDefault="001B339D" w:rsidP="001B339D">
            <w:pPr>
              <w:pStyle w:val="ListParagraph"/>
              <w:spacing w:after="0" w:line="240" w:lineRule="auto"/>
              <w:rPr>
                <w:bCs/>
              </w:rPr>
            </w:pPr>
            <w:r>
              <w:rPr>
                <w:bCs/>
              </w:rPr>
              <w:t>Storage: Warehouse/Workshop</w:t>
            </w:r>
          </w:p>
          <w:p w14:paraId="6980BE0A" w14:textId="10F7CFED" w:rsidR="001B339D" w:rsidRDefault="001B339D" w:rsidP="001B339D">
            <w:pPr>
              <w:pStyle w:val="ListParagraph"/>
              <w:spacing w:after="0" w:line="240" w:lineRule="auto"/>
              <w:rPr>
                <w:bCs/>
              </w:rPr>
            </w:pPr>
            <w:r>
              <w:rPr>
                <w:bCs/>
              </w:rPr>
              <w:t>Disposal: Re0used, stored in suitable containers</w:t>
            </w:r>
          </w:p>
          <w:p w14:paraId="50CFF257" w14:textId="7860D2EB" w:rsidR="001B339D" w:rsidRDefault="00027D01" w:rsidP="001B339D">
            <w:pPr>
              <w:pStyle w:val="ListParagraph"/>
              <w:numPr>
                <w:ilvl w:val="0"/>
                <w:numId w:val="36"/>
              </w:numPr>
              <w:spacing w:after="0" w:line="240" w:lineRule="auto"/>
              <w:rPr>
                <w:bCs/>
              </w:rPr>
            </w:pPr>
            <w:r>
              <w:rPr>
                <w:bCs/>
              </w:rPr>
              <w:t>Packaging</w:t>
            </w:r>
          </w:p>
          <w:p w14:paraId="4EB4FCD2" w14:textId="2FEA8406" w:rsidR="00027D01" w:rsidRDefault="00027D01" w:rsidP="00027D01">
            <w:pPr>
              <w:pStyle w:val="ListParagraph"/>
              <w:spacing w:after="0" w:line="240" w:lineRule="auto"/>
              <w:rPr>
                <w:bCs/>
              </w:rPr>
            </w:pPr>
            <w:r>
              <w:rPr>
                <w:bCs/>
              </w:rPr>
              <w:t>Source: Uncontrolled – consignments delivered into depot with packaging</w:t>
            </w:r>
          </w:p>
          <w:p w14:paraId="1053E39A" w14:textId="4B1AA716" w:rsidR="00027D01" w:rsidRDefault="00027D01" w:rsidP="00027D01">
            <w:pPr>
              <w:pStyle w:val="ListParagraph"/>
              <w:spacing w:after="0" w:line="240" w:lineRule="auto"/>
              <w:rPr>
                <w:bCs/>
              </w:rPr>
            </w:pPr>
            <w:r>
              <w:rPr>
                <w:bCs/>
              </w:rPr>
              <w:t xml:space="preserve">Purchasing: </w:t>
            </w:r>
            <w:r w:rsidR="006C105D">
              <w:rPr>
                <w:bCs/>
              </w:rPr>
              <w:t>N/A</w:t>
            </w:r>
          </w:p>
          <w:p w14:paraId="7D4F4037" w14:textId="3AA5EBE3" w:rsidR="00027D01" w:rsidRDefault="00027D01" w:rsidP="00027D01">
            <w:pPr>
              <w:pStyle w:val="ListParagraph"/>
              <w:spacing w:after="0" w:line="240" w:lineRule="auto"/>
              <w:rPr>
                <w:bCs/>
              </w:rPr>
            </w:pPr>
            <w:r>
              <w:rPr>
                <w:bCs/>
              </w:rPr>
              <w:t xml:space="preserve">Use: </w:t>
            </w:r>
            <w:r w:rsidR="006C105D">
              <w:rPr>
                <w:bCs/>
              </w:rPr>
              <w:t xml:space="preserve">Shrink wrap and black wrapping used to consolidate consignments for </w:t>
            </w:r>
            <w:r w:rsidR="004B1735">
              <w:rPr>
                <w:bCs/>
              </w:rPr>
              <w:t>delivery</w:t>
            </w:r>
            <w:r w:rsidR="006C105D">
              <w:rPr>
                <w:bCs/>
              </w:rPr>
              <w:t xml:space="preserve"> points</w:t>
            </w:r>
          </w:p>
          <w:p w14:paraId="645F83CD" w14:textId="6C836F26" w:rsidR="00027D01" w:rsidRDefault="00027D01" w:rsidP="00027D01">
            <w:pPr>
              <w:pStyle w:val="ListParagraph"/>
              <w:spacing w:after="0" w:line="240" w:lineRule="auto"/>
              <w:rPr>
                <w:bCs/>
              </w:rPr>
            </w:pPr>
            <w:r>
              <w:rPr>
                <w:bCs/>
              </w:rPr>
              <w:t xml:space="preserve">Storage: </w:t>
            </w:r>
            <w:r w:rsidR="006C105D">
              <w:rPr>
                <w:bCs/>
              </w:rPr>
              <w:t>Warehouse</w:t>
            </w:r>
          </w:p>
          <w:p w14:paraId="3F503932" w14:textId="6BEF42F6" w:rsidR="00027D01" w:rsidRDefault="00027D01" w:rsidP="00027D01">
            <w:pPr>
              <w:pStyle w:val="ListParagraph"/>
              <w:spacing w:after="0" w:line="240" w:lineRule="auto"/>
              <w:rPr>
                <w:bCs/>
              </w:rPr>
            </w:pPr>
            <w:r>
              <w:rPr>
                <w:bCs/>
              </w:rPr>
              <w:lastRenderedPageBreak/>
              <w:t xml:space="preserve">Disposal: </w:t>
            </w:r>
            <w:r w:rsidR="006C105D">
              <w:rPr>
                <w:bCs/>
              </w:rPr>
              <w:t>Collected by BIFFA (14001 certified)</w:t>
            </w:r>
          </w:p>
          <w:p w14:paraId="54E8BB65" w14:textId="76BF89CF" w:rsidR="006C105D" w:rsidRDefault="004B1735" w:rsidP="006C105D">
            <w:pPr>
              <w:pStyle w:val="ListParagraph"/>
              <w:numPr>
                <w:ilvl w:val="0"/>
                <w:numId w:val="36"/>
              </w:numPr>
              <w:spacing w:after="0" w:line="240" w:lineRule="auto"/>
              <w:rPr>
                <w:bCs/>
              </w:rPr>
            </w:pPr>
            <w:r>
              <w:rPr>
                <w:bCs/>
              </w:rPr>
              <w:t>Batteries</w:t>
            </w:r>
          </w:p>
          <w:p w14:paraId="476CE569" w14:textId="1DDD2D16" w:rsidR="006C105D" w:rsidRDefault="006C105D" w:rsidP="006C105D">
            <w:pPr>
              <w:pStyle w:val="ListParagraph"/>
              <w:spacing w:after="0" w:line="240" w:lineRule="auto"/>
              <w:rPr>
                <w:bCs/>
              </w:rPr>
            </w:pPr>
            <w:r>
              <w:rPr>
                <w:bCs/>
              </w:rPr>
              <w:t xml:space="preserve">Source: </w:t>
            </w:r>
            <w:r w:rsidR="004B1735">
              <w:rPr>
                <w:bCs/>
              </w:rPr>
              <w:t>Uncontrolled</w:t>
            </w:r>
          </w:p>
          <w:p w14:paraId="37A9D419" w14:textId="6DB0ED65" w:rsidR="006C105D" w:rsidRDefault="006C105D" w:rsidP="006C105D">
            <w:pPr>
              <w:pStyle w:val="ListParagraph"/>
              <w:spacing w:after="0" w:line="240" w:lineRule="auto"/>
              <w:rPr>
                <w:bCs/>
              </w:rPr>
            </w:pPr>
            <w:r>
              <w:rPr>
                <w:bCs/>
              </w:rPr>
              <w:t xml:space="preserve">Purchasing: </w:t>
            </w:r>
            <w:r w:rsidR="00665128">
              <w:rPr>
                <w:bCs/>
              </w:rPr>
              <w:t>By employees</w:t>
            </w:r>
          </w:p>
          <w:p w14:paraId="093A8C97" w14:textId="23D71529" w:rsidR="006C105D" w:rsidRDefault="006C105D" w:rsidP="006C105D">
            <w:pPr>
              <w:pStyle w:val="ListParagraph"/>
              <w:spacing w:after="0" w:line="240" w:lineRule="auto"/>
              <w:rPr>
                <w:bCs/>
              </w:rPr>
            </w:pPr>
            <w:r>
              <w:rPr>
                <w:bCs/>
              </w:rPr>
              <w:t xml:space="preserve">Use: </w:t>
            </w:r>
            <w:r w:rsidR="004B1735">
              <w:rPr>
                <w:bCs/>
              </w:rPr>
              <w:t>Stationery</w:t>
            </w:r>
            <w:r w:rsidR="00665128">
              <w:rPr>
                <w:bCs/>
              </w:rPr>
              <w:t xml:space="preserve"> cupboards</w:t>
            </w:r>
          </w:p>
          <w:p w14:paraId="2630379A" w14:textId="0A86691B" w:rsidR="006C105D" w:rsidRDefault="006C105D" w:rsidP="006C105D">
            <w:pPr>
              <w:pStyle w:val="ListParagraph"/>
              <w:spacing w:after="0" w:line="240" w:lineRule="auto"/>
              <w:rPr>
                <w:bCs/>
              </w:rPr>
            </w:pPr>
            <w:r>
              <w:rPr>
                <w:bCs/>
              </w:rPr>
              <w:t xml:space="preserve">Storage: </w:t>
            </w:r>
            <w:r w:rsidR="00665128">
              <w:rPr>
                <w:bCs/>
              </w:rPr>
              <w:t>Stationery cupboards</w:t>
            </w:r>
          </w:p>
          <w:p w14:paraId="22D1D202" w14:textId="31936582" w:rsidR="006C105D" w:rsidRDefault="006C105D" w:rsidP="006C105D">
            <w:pPr>
              <w:pStyle w:val="ListParagraph"/>
              <w:spacing w:after="0" w:line="240" w:lineRule="auto"/>
              <w:rPr>
                <w:bCs/>
              </w:rPr>
            </w:pPr>
            <w:r>
              <w:rPr>
                <w:bCs/>
              </w:rPr>
              <w:t xml:space="preserve">Disposal: </w:t>
            </w:r>
            <w:r w:rsidR="00665128">
              <w:rPr>
                <w:bCs/>
              </w:rPr>
              <w:t>Local waste disposal company / civic amenity site</w:t>
            </w:r>
          </w:p>
          <w:p w14:paraId="7EA9F26E" w14:textId="6AF3C770" w:rsidR="00C1638F" w:rsidRDefault="00C1638F" w:rsidP="00C1638F">
            <w:pPr>
              <w:rPr>
                <w:bCs/>
              </w:rPr>
            </w:pPr>
          </w:p>
          <w:p w14:paraId="2536F1F3" w14:textId="3F8E94F1" w:rsidR="00C1638F" w:rsidRPr="00C1638F" w:rsidRDefault="00C1638F" w:rsidP="00C1638F">
            <w:pPr>
              <w:rPr>
                <w:bCs/>
                <w:u w:val="single"/>
              </w:rPr>
            </w:pPr>
            <w:r w:rsidRPr="00C1638F">
              <w:rPr>
                <w:bCs/>
                <w:u w:val="single"/>
              </w:rPr>
              <w:t>ISMS risk assessment and treatments</w:t>
            </w:r>
          </w:p>
          <w:p w14:paraId="5BF4C6DA" w14:textId="60773030" w:rsidR="00C1638F" w:rsidRDefault="00C1638F" w:rsidP="00C1638F">
            <w:pPr>
              <w:rPr>
                <w:bCs/>
              </w:rPr>
            </w:pPr>
            <w:r>
              <w:rPr>
                <w:bCs/>
              </w:rPr>
              <w:t>Risk Assessment &amp; Treatment Plan (v2.1, Sept 2020)</w:t>
            </w:r>
          </w:p>
          <w:p w14:paraId="78E148C2" w14:textId="57808D42" w:rsidR="00C1638F" w:rsidRPr="00C1638F" w:rsidRDefault="00C1638F" w:rsidP="00C1638F">
            <w:pPr>
              <w:rPr>
                <w:bCs/>
              </w:rPr>
            </w:pPr>
            <w:r>
              <w:rPr>
                <w:bCs/>
              </w:rPr>
              <w:t>Sampled the following:</w:t>
            </w:r>
          </w:p>
          <w:p w14:paraId="65C165D7" w14:textId="16BD3F73" w:rsidR="006C105D" w:rsidRDefault="00C1638F" w:rsidP="00C1638F">
            <w:pPr>
              <w:pStyle w:val="ListParagraph"/>
              <w:numPr>
                <w:ilvl w:val="0"/>
                <w:numId w:val="37"/>
              </w:numPr>
              <w:spacing w:after="0" w:line="240" w:lineRule="auto"/>
              <w:rPr>
                <w:bCs/>
              </w:rPr>
            </w:pPr>
            <w:r>
              <w:rPr>
                <w:bCs/>
              </w:rPr>
              <w:t>R13.3 – Budget forecasts</w:t>
            </w:r>
          </w:p>
          <w:p w14:paraId="7537DFAA" w14:textId="666E4F8C" w:rsidR="00C1638F" w:rsidRDefault="00C1638F" w:rsidP="00C1638F">
            <w:pPr>
              <w:pStyle w:val="ListParagraph"/>
              <w:spacing w:after="0" w:line="240" w:lineRule="auto"/>
              <w:ind w:left="1080"/>
              <w:rPr>
                <w:bCs/>
              </w:rPr>
            </w:pPr>
            <w:r>
              <w:rPr>
                <w:bCs/>
              </w:rPr>
              <w:t>Scenario: Highly confidential information compromised</w:t>
            </w:r>
          </w:p>
          <w:p w14:paraId="30EE89DF" w14:textId="5264F6D7" w:rsidR="00C1638F" w:rsidRDefault="00BA22A9" w:rsidP="00C1638F">
            <w:pPr>
              <w:pStyle w:val="ListParagraph"/>
              <w:spacing w:after="0" w:line="240" w:lineRule="auto"/>
              <w:ind w:left="1080"/>
              <w:rPr>
                <w:bCs/>
              </w:rPr>
            </w:pPr>
            <w:r>
              <w:rPr>
                <w:bCs/>
              </w:rPr>
              <w:t>C+I+A = 8</w:t>
            </w:r>
          </w:p>
          <w:p w14:paraId="065E6FF3" w14:textId="71A2B393" w:rsidR="00BA22A9" w:rsidRDefault="00BA22A9" w:rsidP="00C1638F">
            <w:pPr>
              <w:pStyle w:val="ListParagraph"/>
              <w:spacing w:after="0" w:line="240" w:lineRule="auto"/>
              <w:ind w:left="1080"/>
              <w:rPr>
                <w:bCs/>
              </w:rPr>
            </w:pPr>
            <w:r>
              <w:rPr>
                <w:bCs/>
              </w:rPr>
              <w:t>Risk score = 128 (high)</w:t>
            </w:r>
          </w:p>
          <w:p w14:paraId="09CFFA01" w14:textId="46D7EB24" w:rsidR="00BA22A9" w:rsidRDefault="00BA22A9" w:rsidP="00C1638F">
            <w:pPr>
              <w:pStyle w:val="ListParagraph"/>
              <w:spacing w:after="0" w:line="240" w:lineRule="auto"/>
              <w:ind w:left="1080"/>
              <w:rPr>
                <w:b/>
                <w:color w:val="FF0000"/>
              </w:rPr>
            </w:pPr>
            <w:r w:rsidRPr="00BA22A9">
              <w:rPr>
                <w:b/>
                <w:color w:val="FF0000"/>
              </w:rPr>
              <w:t>Controls: Appear to be regarding cost reduction rather than controls to mitigate the security risk.</w:t>
            </w:r>
          </w:p>
          <w:p w14:paraId="6464A45C" w14:textId="2A96B8C8" w:rsidR="001D2BE6" w:rsidRDefault="001D2BE6" w:rsidP="00C1638F">
            <w:pPr>
              <w:pStyle w:val="ListParagraph"/>
              <w:spacing w:after="0" w:line="240" w:lineRule="auto"/>
              <w:ind w:left="1080"/>
              <w:rPr>
                <w:bCs/>
              </w:rPr>
            </w:pPr>
            <w:r w:rsidRPr="001D2BE6">
              <w:rPr>
                <w:bCs/>
              </w:rPr>
              <w:t>Residual risk score = 120 (high)</w:t>
            </w:r>
          </w:p>
          <w:p w14:paraId="733BAD0A" w14:textId="40E9C917" w:rsidR="001D2BE6" w:rsidRDefault="001D2BE6" w:rsidP="001D2BE6">
            <w:pPr>
              <w:pStyle w:val="ListParagraph"/>
              <w:numPr>
                <w:ilvl w:val="0"/>
                <w:numId w:val="37"/>
              </w:numPr>
              <w:spacing w:after="0" w:line="240" w:lineRule="auto"/>
              <w:rPr>
                <w:bCs/>
              </w:rPr>
            </w:pPr>
            <w:r>
              <w:rPr>
                <w:bCs/>
              </w:rPr>
              <w:t>R10 – Human resources</w:t>
            </w:r>
          </w:p>
          <w:p w14:paraId="63D43DB6" w14:textId="568C415F" w:rsidR="001D2BE6" w:rsidRDefault="001D2BE6" w:rsidP="001D2BE6">
            <w:pPr>
              <w:pStyle w:val="ListParagraph"/>
              <w:spacing w:after="0" w:line="240" w:lineRule="auto"/>
              <w:ind w:left="1080"/>
              <w:rPr>
                <w:bCs/>
              </w:rPr>
            </w:pPr>
            <w:r>
              <w:rPr>
                <w:bCs/>
              </w:rPr>
              <w:t xml:space="preserve">Scenario: Staff information </w:t>
            </w:r>
            <w:r w:rsidR="004B1735">
              <w:rPr>
                <w:bCs/>
              </w:rPr>
              <w:t>compromised</w:t>
            </w:r>
          </w:p>
          <w:p w14:paraId="7667E352" w14:textId="3E3FF781" w:rsidR="001D2BE6" w:rsidRDefault="001D2BE6" w:rsidP="001D2BE6">
            <w:pPr>
              <w:pStyle w:val="ListParagraph"/>
              <w:spacing w:after="0" w:line="240" w:lineRule="auto"/>
              <w:ind w:left="1080"/>
              <w:rPr>
                <w:bCs/>
              </w:rPr>
            </w:pPr>
            <w:r>
              <w:rPr>
                <w:bCs/>
              </w:rPr>
              <w:t>C+I+A = 11</w:t>
            </w:r>
          </w:p>
          <w:p w14:paraId="0A88BF59" w14:textId="0F6A22DE" w:rsidR="001D2BE6" w:rsidRDefault="001D2BE6" w:rsidP="001D2BE6">
            <w:pPr>
              <w:pStyle w:val="ListParagraph"/>
              <w:spacing w:after="0" w:line="240" w:lineRule="auto"/>
              <w:ind w:left="1080"/>
              <w:rPr>
                <w:bCs/>
              </w:rPr>
            </w:pPr>
            <w:r>
              <w:rPr>
                <w:bCs/>
              </w:rPr>
              <w:t>Risk score = 110 (high)</w:t>
            </w:r>
          </w:p>
          <w:p w14:paraId="3B217BCB" w14:textId="377B656C" w:rsidR="001D2BE6" w:rsidRPr="006736C4" w:rsidRDefault="001D2BE6" w:rsidP="001D2BE6">
            <w:pPr>
              <w:pStyle w:val="ListParagraph"/>
              <w:spacing w:after="0" w:line="240" w:lineRule="auto"/>
              <w:ind w:left="1080"/>
              <w:rPr>
                <w:bCs/>
              </w:rPr>
            </w:pPr>
            <w:r w:rsidRPr="006736C4">
              <w:rPr>
                <w:bCs/>
              </w:rPr>
              <w:t xml:space="preserve">Controls: </w:t>
            </w:r>
            <w:r w:rsidR="004B1735" w:rsidRPr="006736C4">
              <w:rPr>
                <w:bCs/>
              </w:rPr>
              <w:t>Classification</w:t>
            </w:r>
            <w:r w:rsidRPr="006736C4">
              <w:rPr>
                <w:bCs/>
              </w:rPr>
              <w:t xml:space="preserve"> system</w:t>
            </w:r>
            <w:r w:rsidR="006736C4" w:rsidRPr="006736C4">
              <w:rPr>
                <w:bCs/>
              </w:rPr>
              <w:t>, password protection, secure storage</w:t>
            </w:r>
          </w:p>
          <w:p w14:paraId="0E96F902" w14:textId="3DF2CFE3" w:rsidR="001D2BE6" w:rsidRDefault="001D2BE6" w:rsidP="001D2BE6">
            <w:pPr>
              <w:pStyle w:val="ListParagraph"/>
              <w:spacing w:after="0" w:line="240" w:lineRule="auto"/>
              <w:ind w:left="1080"/>
              <w:rPr>
                <w:bCs/>
              </w:rPr>
            </w:pPr>
            <w:r w:rsidRPr="001D2BE6">
              <w:rPr>
                <w:bCs/>
              </w:rPr>
              <w:t xml:space="preserve">Residual risk score = </w:t>
            </w:r>
            <w:r w:rsidR="006736C4">
              <w:rPr>
                <w:bCs/>
              </w:rPr>
              <w:t>99 (medium)</w:t>
            </w:r>
          </w:p>
          <w:p w14:paraId="271E0CA9" w14:textId="7D9B85A5" w:rsidR="006736C4" w:rsidRDefault="006736C4" w:rsidP="006736C4">
            <w:pPr>
              <w:pStyle w:val="ListParagraph"/>
              <w:numPr>
                <w:ilvl w:val="0"/>
                <w:numId w:val="37"/>
              </w:numPr>
              <w:spacing w:after="0" w:line="240" w:lineRule="auto"/>
              <w:rPr>
                <w:bCs/>
              </w:rPr>
            </w:pPr>
            <w:r>
              <w:rPr>
                <w:bCs/>
              </w:rPr>
              <w:t>R11 – IT users</w:t>
            </w:r>
          </w:p>
          <w:p w14:paraId="3C508088" w14:textId="55A586B6" w:rsidR="006736C4" w:rsidRDefault="006736C4" w:rsidP="006736C4">
            <w:pPr>
              <w:pStyle w:val="ListParagraph"/>
              <w:spacing w:after="0" w:line="240" w:lineRule="auto"/>
              <w:ind w:left="1080"/>
              <w:rPr>
                <w:bCs/>
              </w:rPr>
            </w:pPr>
            <w:r>
              <w:rPr>
                <w:bCs/>
              </w:rPr>
              <w:t>Scenario: Information compromised</w:t>
            </w:r>
          </w:p>
          <w:p w14:paraId="775FB745" w14:textId="6F0DD62F" w:rsidR="006736C4" w:rsidRDefault="006736C4" w:rsidP="006736C4">
            <w:pPr>
              <w:pStyle w:val="ListParagraph"/>
              <w:spacing w:after="0" w:line="240" w:lineRule="auto"/>
              <w:ind w:left="1080"/>
              <w:rPr>
                <w:bCs/>
              </w:rPr>
            </w:pPr>
            <w:r>
              <w:rPr>
                <w:bCs/>
              </w:rPr>
              <w:t xml:space="preserve">C+I+A = </w:t>
            </w:r>
            <w:r w:rsidR="00A0381E">
              <w:rPr>
                <w:bCs/>
              </w:rPr>
              <w:t>12</w:t>
            </w:r>
          </w:p>
          <w:p w14:paraId="2E06D86A" w14:textId="7D5A206D" w:rsidR="006736C4" w:rsidRDefault="006736C4" w:rsidP="006736C4">
            <w:pPr>
              <w:pStyle w:val="ListParagraph"/>
              <w:spacing w:after="0" w:line="240" w:lineRule="auto"/>
              <w:ind w:left="1080"/>
              <w:rPr>
                <w:bCs/>
              </w:rPr>
            </w:pPr>
            <w:r>
              <w:rPr>
                <w:bCs/>
              </w:rPr>
              <w:t xml:space="preserve">Risk score = </w:t>
            </w:r>
            <w:r w:rsidR="00A0381E">
              <w:rPr>
                <w:bCs/>
              </w:rPr>
              <w:t>96 (high)</w:t>
            </w:r>
          </w:p>
          <w:p w14:paraId="57A92835" w14:textId="2CE21DD6" w:rsidR="006736C4" w:rsidRPr="006736C4" w:rsidRDefault="006736C4" w:rsidP="006736C4">
            <w:pPr>
              <w:pStyle w:val="ListParagraph"/>
              <w:spacing w:after="0" w:line="240" w:lineRule="auto"/>
              <w:ind w:left="1080"/>
              <w:rPr>
                <w:bCs/>
              </w:rPr>
            </w:pPr>
            <w:r w:rsidRPr="006736C4">
              <w:rPr>
                <w:bCs/>
              </w:rPr>
              <w:t xml:space="preserve">Controls: </w:t>
            </w:r>
            <w:r w:rsidR="00A0381E">
              <w:rPr>
                <w:bCs/>
              </w:rPr>
              <w:t>Training and awareness, report breaches, clear desk and screen policy, remote working controls</w:t>
            </w:r>
          </w:p>
          <w:p w14:paraId="0F7860F5" w14:textId="4624FEA0" w:rsidR="006736C4" w:rsidRDefault="006736C4" w:rsidP="006736C4">
            <w:pPr>
              <w:pStyle w:val="ListParagraph"/>
              <w:spacing w:after="0" w:line="240" w:lineRule="auto"/>
              <w:ind w:left="1080"/>
              <w:rPr>
                <w:bCs/>
              </w:rPr>
            </w:pPr>
            <w:r w:rsidRPr="001D2BE6">
              <w:rPr>
                <w:bCs/>
              </w:rPr>
              <w:t xml:space="preserve">Residual risk score = </w:t>
            </w:r>
            <w:r w:rsidR="0094498E">
              <w:rPr>
                <w:bCs/>
              </w:rPr>
              <w:t>84</w:t>
            </w:r>
            <w:r>
              <w:rPr>
                <w:bCs/>
              </w:rPr>
              <w:t xml:space="preserve"> (medium)</w:t>
            </w:r>
          </w:p>
          <w:p w14:paraId="144913AC" w14:textId="5C210611" w:rsidR="0094498E" w:rsidRDefault="0094498E" w:rsidP="0094498E">
            <w:pPr>
              <w:pStyle w:val="ListParagraph"/>
              <w:numPr>
                <w:ilvl w:val="0"/>
                <w:numId w:val="37"/>
              </w:numPr>
              <w:spacing w:after="0" w:line="240" w:lineRule="auto"/>
              <w:rPr>
                <w:bCs/>
              </w:rPr>
            </w:pPr>
            <w:r>
              <w:rPr>
                <w:bCs/>
              </w:rPr>
              <w:t>R14 – Building and building services</w:t>
            </w:r>
          </w:p>
          <w:p w14:paraId="6B056509" w14:textId="4917748E" w:rsidR="0094498E" w:rsidRDefault="0094498E" w:rsidP="0094498E">
            <w:pPr>
              <w:pStyle w:val="ListParagraph"/>
              <w:spacing w:after="0" w:line="240" w:lineRule="auto"/>
              <w:ind w:left="1080"/>
              <w:rPr>
                <w:bCs/>
              </w:rPr>
            </w:pPr>
            <w:r>
              <w:rPr>
                <w:bCs/>
              </w:rPr>
              <w:t xml:space="preserve">Scenario: Contractors – information </w:t>
            </w:r>
            <w:r w:rsidR="004B1735">
              <w:rPr>
                <w:bCs/>
              </w:rPr>
              <w:t>compromised</w:t>
            </w:r>
          </w:p>
          <w:p w14:paraId="4901FB7C" w14:textId="6968A53B" w:rsidR="0094498E" w:rsidRDefault="0094498E" w:rsidP="0094498E">
            <w:pPr>
              <w:pStyle w:val="ListParagraph"/>
              <w:spacing w:after="0" w:line="240" w:lineRule="auto"/>
              <w:ind w:left="1080"/>
              <w:rPr>
                <w:bCs/>
              </w:rPr>
            </w:pPr>
            <w:r>
              <w:rPr>
                <w:bCs/>
              </w:rPr>
              <w:t>C+I+A = 10</w:t>
            </w:r>
          </w:p>
          <w:p w14:paraId="6C19AF91" w14:textId="04CDD7A7" w:rsidR="0094498E" w:rsidRDefault="0094498E" w:rsidP="0094498E">
            <w:pPr>
              <w:pStyle w:val="ListParagraph"/>
              <w:spacing w:after="0" w:line="240" w:lineRule="auto"/>
              <w:ind w:left="1080"/>
              <w:rPr>
                <w:bCs/>
              </w:rPr>
            </w:pPr>
            <w:r>
              <w:rPr>
                <w:bCs/>
              </w:rPr>
              <w:t xml:space="preserve">Risk score = </w:t>
            </w:r>
            <w:r w:rsidR="00FA3F87">
              <w:rPr>
                <w:bCs/>
              </w:rPr>
              <w:t>100</w:t>
            </w:r>
            <w:r>
              <w:rPr>
                <w:bCs/>
              </w:rPr>
              <w:t xml:space="preserve"> (high)</w:t>
            </w:r>
          </w:p>
          <w:p w14:paraId="3071409E" w14:textId="1975777E" w:rsidR="0094498E" w:rsidRPr="006736C4" w:rsidRDefault="0094498E" w:rsidP="0094498E">
            <w:pPr>
              <w:pStyle w:val="ListParagraph"/>
              <w:spacing w:after="0" w:line="240" w:lineRule="auto"/>
              <w:ind w:left="1080"/>
              <w:rPr>
                <w:bCs/>
              </w:rPr>
            </w:pPr>
            <w:r w:rsidRPr="006736C4">
              <w:rPr>
                <w:bCs/>
              </w:rPr>
              <w:t xml:space="preserve">Controls: </w:t>
            </w:r>
            <w:r w:rsidR="00FA3F87">
              <w:rPr>
                <w:bCs/>
              </w:rPr>
              <w:t>Only authorised contractors permitted, NDA’s, clear desk and screen procedures</w:t>
            </w:r>
          </w:p>
          <w:p w14:paraId="03C8B974" w14:textId="1E0712A0" w:rsidR="0094498E" w:rsidRDefault="0094498E" w:rsidP="0094498E">
            <w:pPr>
              <w:pStyle w:val="ListParagraph"/>
              <w:spacing w:after="0" w:line="240" w:lineRule="auto"/>
              <w:ind w:left="1080"/>
              <w:rPr>
                <w:bCs/>
              </w:rPr>
            </w:pPr>
            <w:r w:rsidRPr="001D2BE6">
              <w:rPr>
                <w:bCs/>
              </w:rPr>
              <w:t xml:space="preserve">Residual risk score = </w:t>
            </w:r>
            <w:r>
              <w:rPr>
                <w:bCs/>
              </w:rPr>
              <w:t>9</w:t>
            </w:r>
            <w:r w:rsidR="00FA3F87">
              <w:rPr>
                <w:bCs/>
              </w:rPr>
              <w:t>0</w:t>
            </w:r>
            <w:r>
              <w:rPr>
                <w:bCs/>
              </w:rPr>
              <w:t xml:space="preserve"> (medium)</w:t>
            </w:r>
          </w:p>
          <w:p w14:paraId="1062465D" w14:textId="649174B6" w:rsidR="00FA3F87" w:rsidRDefault="00FA3F87" w:rsidP="00FA3F87">
            <w:pPr>
              <w:rPr>
                <w:bCs/>
              </w:rPr>
            </w:pPr>
          </w:p>
          <w:p w14:paraId="3B3754E4" w14:textId="3B05CFAB" w:rsidR="00FA3F87" w:rsidRPr="00CB0036" w:rsidRDefault="00CB0036" w:rsidP="00FA3F87">
            <w:pPr>
              <w:rPr>
                <w:bCs/>
                <w:u w:val="single"/>
              </w:rPr>
            </w:pPr>
            <w:r w:rsidRPr="00CB0036">
              <w:rPr>
                <w:bCs/>
                <w:u w:val="single"/>
              </w:rPr>
              <w:t>8.3 (QMS)</w:t>
            </w:r>
          </w:p>
          <w:p w14:paraId="68FC9BCD" w14:textId="0B6F8B0B" w:rsidR="00CB0036" w:rsidRDefault="00CB0036" w:rsidP="00FA3F87">
            <w:pPr>
              <w:rPr>
                <w:bCs/>
              </w:rPr>
            </w:pPr>
            <w:r>
              <w:rPr>
                <w:bCs/>
              </w:rPr>
              <w:t>Not applicable under QMS scope.</w:t>
            </w:r>
          </w:p>
          <w:p w14:paraId="5135E210" w14:textId="1B2E5B14" w:rsidR="00CB0036" w:rsidRDefault="00CB0036" w:rsidP="00FA3F87">
            <w:pPr>
              <w:rPr>
                <w:bCs/>
              </w:rPr>
            </w:pPr>
          </w:p>
          <w:p w14:paraId="5C68CAE2" w14:textId="09324871" w:rsidR="00CB0036" w:rsidRDefault="00CB0036" w:rsidP="00FA3F87">
            <w:pPr>
              <w:rPr>
                <w:bCs/>
                <w:u w:val="single"/>
              </w:rPr>
            </w:pPr>
            <w:r>
              <w:rPr>
                <w:bCs/>
                <w:u w:val="single"/>
              </w:rPr>
              <w:t>Control of external provision (QMS)</w:t>
            </w:r>
          </w:p>
          <w:p w14:paraId="6911C342" w14:textId="495A228B" w:rsidR="00CB0036" w:rsidRDefault="004B1735" w:rsidP="00FA3F87">
            <w:pPr>
              <w:rPr>
                <w:bCs/>
              </w:rPr>
            </w:pPr>
            <w:r>
              <w:rPr>
                <w:bCs/>
              </w:rPr>
              <w:t>Suppliers</w:t>
            </w:r>
            <w:r w:rsidR="00CB0036">
              <w:rPr>
                <w:bCs/>
              </w:rPr>
              <w:t xml:space="preserve"> complete a Supplier F</w:t>
            </w:r>
            <w:r w:rsidR="000157AA">
              <w:rPr>
                <w:bCs/>
              </w:rPr>
              <w:t>or</w:t>
            </w:r>
            <w:r w:rsidR="00CB0036">
              <w:rPr>
                <w:bCs/>
              </w:rPr>
              <w:t xml:space="preserve">m and </w:t>
            </w:r>
            <w:r w:rsidR="000157AA">
              <w:rPr>
                <w:bCs/>
              </w:rPr>
              <w:t xml:space="preserve">credit checks are completed. Supplier reviews/evaluations take place. </w:t>
            </w:r>
          </w:p>
          <w:p w14:paraId="005D1BD7" w14:textId="20A25AD3" w:rsidR="002C13C3" w:rsidRDefault="002C13C3" w:rsidP="00FA3F87">
            <w:pPr>
              <w:rPr>
                <w:bCs/>
              </w:rPr>
            </w:pPr>
            <w:r>
              <w:rPr>
                <w:bCs/>
              </w:rPr>
              <w:t>New Supplier Details Form template (v1.0, June 2016)</w:t>
            </w:r>
          </w:p>
          <w:p w14:paraId="0F83172A" w14:textId="331C6DD1" w:rsidR="002C13C3" w:rsidRDefault="002C13C3" w:rsidP="00FA3F87">
            <w:pPr>
              <w:rPr>
                <w:bCs/>
              </w:rPr>
            </w:pPr>
          </w:p>
          <w:p w14:paraId="64ADB04F" w14:textId="026089AE" w:rsidR="002C13C3" w:rsidRDefault="002C13C3" w:rsidP="00FA3F87">
            <w:pPr>
              <w:rPr>
                <w:bCs/>
              </w:rPr>
            </w:pPr>
            <w:r w:rsidRPr="002C13C3">
              <w:rPr>
                <w:bCs/>
                <w:u w:val="single"/>
              </w:rPr>
              <w:t>Controls of service provision (QMS)</w:t>
            </w:r>
            <w:r>
              <w:rPr>
                <w:bCs/>
              </w:rPr>
              <w:br/>
              <w:t>Procedures in place.</w:t>
            </w:r>
          </w:p>
          <w:p w14:paraId="4C8E901B" w14:textId="143B48FC" w:rsidR="002C13C3" w:rsidRDefault="002C13C3" w:rsidP="00FA3F87">
            <w:pPr>
              <w:rPr>
                <w:bCs/>
              </w:rPr>
            </w:pPr>
          </w:p>
          <w:p w14:paraId="416BA89D" w14:textId="026C6A45" w:rsidR="002C13C3" w:rsidRDefault="002C13C3" w:rsidP="00FA3F87">
            <w:pPr>
              <w:rPr>
                <w:bCs/>
                <w:u w:val="single"/>
              </w:rPr>
            </w:pPr>
            <w:r>
              <w:rPr>
                <w:bCs/>
                <w:u w:val="single"/>
              </w:rPr>
              <w:t>ID/traceability (QMS)</w:t>
            </w:r>
          </w:p>
          <w:p w14:paraId="14357F0F" w14:textId="6A3D2F45" w:rsidR="002C13C3" w:rsidRDefault="002C13C3" w:rsidP="00FA3F87">
            <w:pPr>
              <w:rPr>
                <w:bCs/>
              </w:rPr>
            </w:pPr>
            <w:r>
              <w:rPr>
                <w:bCs/>
              </w:rPr>
              <w:t xml:space="preserve">Multifreight and CTMS. P/O </w:t>
            </w:r>
            <w:r w:rsidR="004B1735">
              <w:rPr>
                <w:bCs/>
              </w:rPr>
              <w:t>reference</w:t>
            </w:r>
            <w:r>
              <w:rPr>
                <w:bCs/>
              </w:rPr>
              <w:t>, labels, POD’s used to identify and trace services/products.</w:t>
            </w:r>
          </w:p>
          <w:p w14:paraId="6589B06F" w14:textId="6E427441" w:rsidR="002C13C3" w:rsidRDefault="002C13C3" w:rsidP="00FA3F87">
            <w:pPr>
              <w:rPr>
                <w:bCs/>
              </w:rPr>
            </w:pPr>
          </w:p>
          <w:p w14:paraId="397E0BDA" w14:textId="4BD4228E" w:rsidR="002C13C3" w:rsidRPr="0075296F" w:rsidRDefault="002C13C3" w:rsidP="00FA3F87">
            <w:pPr>
              <w:rPr>
                <w:bCs/>
                <w:u w:val="single"/>
              </w:rPr>
            </w:pPr>
            <w:r w:rsidRPr="0075296F">
              <w:rPr>
                <w:bCs/>
                <w:u w:val="single"/>
              </w:rPr>
              <w:t>Property</w:t>
            </w:r>
            <w:r w:rsidR="0075296F" w:rsidRPr="0075296F">
              <w:rPr>
                <w:bCs/>
                <w:u w:val="single"/>
              </w:rPr>
              <w:t xml:space="preserve"> (QMS)</w:t>
            </w:r>
          </w:p>
          <w:p w14:paraId="1A601021" w14:textId="77777777" w:rsidR="000A1063" w:rsidRDefault="0075296F" w:rsidP="00FA3F87">
            <w:pPr>
              <w:rPr>
                <w:bCs/>
              </w:rPr>
            </w:pPr>
            <w:r>
              <w:rPr>
                <w:bCs/>
              </w:rPr>
              <w:t xml:space="preserve">Data stored securely. </w:t>
            </w:r>
          </w:p>
          <w:p w14:paraId="766DCC70" w14:textId="31E16A12" w:rsidR="0075296F" w:rsidRDefault="0075296F" w:rsidP="00FA3F87">
            <w:pPr>
              <w:rPr>
                <w:bCs/>
              </w:rPr>
            </w:pPr>
            <w:r w:rsidRPr="0075296F">
              <w:rPr>
                <w:bCs/>
                <w:highlight w:val="cyan"/>
                <w:u w:val="single"/>
              </w:rPr>
              <w:t>NC</w:t>
            </w:r>
            <w:r w:rsidR="00A163E2">
              <w:rPr>
                <w:bCs/>
                <w:highlight w:val="cyan"/>
                <w:u w:val="single"/>
              </w:rPr>
              <w:t>7</w:t>
            </w:r>
            <w:r w:rsidRPr="0075296F">
              <w:rPr>
                <w:bCs/>
                <w:highlight w:val="cyan"/>
              </w:rPr>
              <w:t>: TDL UK &amp; IOM Product Realisation Process Flow (searched for this document and it does not appear to exist in the shared documentation area).</w:t>
            </w:r>
          </w:p>
          <w:p w14:paraId="1F3A1F52" w14:textId="7AD5EDB2" w:rsidR="0075296F" w:rsidRDefault="000A1063" w:rsidP="00FA3F87">
            <w:pPr>
              <w:rPr>
                <w:bCs/>
              </w:rPr>
            </w:pPr>
            <w:r>
              <w:rPr>
                <w:bCs/>
              </w:rPr>
              <w:t>Customer Claims Process (17/8/20)</w:t>
            </w:r>
          </w:p>
          <w:p w14:paraId="7C0CB6A7" w14:textId="72578AAA" w:rsidR="000A1063" w:rsidRDefault="000A1063" w:rsidP="00FA3F87">
            <w:pPr>
              <w:rPr>
                <w:bCs/>
              </w:rPr>
            </w:pPr>
            <w:r>
              <w:rPr>
                <w:bCs/>
              </w:rPr>
              <w:t>SOP062 Raising a Non-Conformance Report on Multifreight (v2.1, 20</w:t>
            </w:r>
            <w:r w:rsidRPr="000A1063">
              <w:rPr>
                <w:bCs/>
                <w:vertAlign w:val="superscript"/>
              </w:rPr>
              <w:t>th</w:t>
            </w:r>
            <w:r>
              <w:rPr>
                <w:bCs/>
              </w:rPr>
              <w:t xml:space="preserve"> March 2019)</w:t>
            </w:r>
          </w:p>
          <w:p w14:paraId="236FA34E" w14:textId="0CD8B172" w:rsidR="000A1063" w:rsidRDefault="000A1063" w:rsidP="00FA3F87">
            <w:pPr>
              <w:rPr>
                <w:bCs/>
              </w:rPr>
            </w:pPr>
          </w:p>
          <w:p w14:paraId="701C082D" w14:textId="40B7FE2A" w:rsidR="000A1063" w:rsidRPr="002F7FA1" w:rsidRDefault="000A1063" w:rsidP="00FA3F87">
            <w:pPr>
              <w:rPr>
                <w:bCs/>
                <w:u w:val="single"/>
              </w:rPr>
            </w:pPr>
            <w:r w:rsidRPr="002F7FA1">
              <w:rPr>
                <w:bCs/>
                <w:u w:val="single"/>
              </w:rPr>
              <w:t>Control of nonconformances (QMS)</w:t>
            </w:r>
          </w:p>
          <w:p w14:paraId="6D9E6F24" w14:textId="0BBE330E" w:rsidR="000A1063" w:rsidRDefault="000A1063" w:rsidP="00FA3F87">
            <w:pPr>
              <w:rPr>
                <w:bCs/>
              </w:rPr>
            </w:pPr>
            <w:r>
              <w:rPr>
                <w:bCs/>
              </w:rPr>
              <w:t>Multifre</w:t>
            </w:r>
            <w:r w:rsidR="00876087">
              <w:rPr>
                <w:bCs/>
              </w:rPr>
              <w:t>i</w:t>
            </w:r>
            <w:r>
              <w:rPr>
                <w:bCs/>
              </w:rPr>
              <w:t>ght used.</w:t>
            </w:r>
          </w:p>
          <w:p w14:paraId="63050633" w14:textId="0B886CB7" w:rsidR="000A1063" w:rsidRDefault="002F7FA1" w:rsidP="00FA3F87">
            <w:pPr>
              <w:rPr>
                <w:bCs/>
              </w:rPr>
            </w:pPr>
            <w:r w:rsidRPr="002F7FA1">
              <w:rPr>
                <w:bCs/>
                <w:highlight w:val="cyan"/>
                <w:u w:val="single"/>
              </w:rPr>
              <w:t>NC</w:t>
            </w:r>
            <w:r w:rsidR="00A163E2">
              <w:rPr>
                <w:bCs/>
                <w:highlight w:val="cyan"/>
                <w:u w:val="single"/>
              </w:rPr>
              <w:t>7</w:t>
            </w:r>
            <w:r w:rsidRPr="002F7FA1">
              <w:rPr>
                <w:bCs/>
                <w:highlight w:val="cyan"/>
              </w:rPr>
              <w:t xml:space="preserve">: </w:t>
            </w:r>
            <w:r w:rsidR="000A1063" w:rsidRPr="002F7FA1">
              <w:rPr>
                <w:bCs/>
                <w:highlight w:val="cyan"/>
              </w:rPr>
              <w:t>Company Non-Conformance Register</w:t>
            </w:r>
            <w:r w:rsidRPr="002F7FA1">
              <w:rPr>
                <w:bCs/>
                <w:highlight w:val="cyan"/>
              </w:rPr>
              <w:t xml:space="preserve"> – could not locate this document in SharePoint.</w:t>
            </w:r>
          </w:p>
          <w:p w14:paraId="50B6A4C8" w14:textId="09DC5D0F" w:rsidR="00876087" w:rsidRDefault="00876087" w:rsidP="00FA3F87">
            <w:pPr>
              <w:rPr>
                <w:bCs/>
              </w:rPr>
            </w:pPr>
          </w:p>
          <w:p w14:paraId="65EAB81A" w14:textId="2BAD4EAA" w:rsidR="00876087" w:rsidRPr="00876087" w:rsidRDefault="00876087" w:rsidP="00FA3F87">
            <w:pPr>
              <w:rPr>
                <w:bCs/>
                <w:u w:val="single"/>
              </w:rPr>
            </w:pPr>
            <w:r w:rsidRPr="00876087">
              <w:rPr>
                <w:bCs/>
                <w:u w:val="single"/>
              </w:rPr>
              <w:t>Monitoring and measurement</w:t>
            </w:r>
          </w:p>
          <w:p w14:paraId="32AF971C" w14:textId="0DBD6753" w:rsidR="00876087" w:rsidRDefault="00876087" w:rsidP="00FA3F87">
            <w:pPr>
              <w:rPr>
                <w:bCs/>
              </w:rPr>
            </w:pPr>
            <w:r>
              <w:rPr>
                <w:bCs/>
              </w:rPr>
              <w:t xml:space="preserve">Monitoring is based on risks and objectives, and linked to Risk &amp; </w:t>
            </w:r>
            <w:r w:rsidR="004B1735">
              <w:rPr>
                <w:bCs/>
              </w:rPr>
              <w:t>Opportunities</w:t>
            </w:r>
            <w:r>
              <w:rPr>
                <w:bCs/>
              </w:rPr>
              <w:t xml:space="preserve"> registers. Reviewed during management review meetings.</w:t>
            </w:r>
          </w:p>
          <w:p w14:paraId="27D43583" w14:textId="1315AE58" w:rsidR="00876087" w:rsidRPr="00C16B02" w:rsidRDefault="00876087" w:rsidP="00FA3F87">
            <w:pPr>
              <w:rPr>
                <w:bCs/>
                <w:u w:val="single"/>
              </w:rPr>
            </w:pPr>
          </w:p>
          <w:p w14:paraId="41CE31F2" w14:textId="28E78443" w:rsidR="00876087" w:rsidRPr="00C16B02" w:rsidRDefault="00876087" w:rsidP="00FA3F87">
            <w:pPr>
              <w:rPr>
                <w:bCs/>
                <w:u w:val="single"/>
              </w:rPr>
            </w:pPr>
            <w:r w:rsidRPr="00C16B02">
              <w:rPr>
                <w:bCs/>
                <w:u w:val="single"/>
              </w:rPr>
              <w:t>Customer satisfaction</w:t>
            </w:r>
          </w:p>
          <w:p w14:paraId="54C9B869" w14:textId="09CFBCCD" w:rsidR="00876087" w:rsidRDefault="00876087" w:rsidP="00FA3F87">
            <w:pPr>
              <w:rPr>
                <w:bCs/>
              </w:rPr>
            </w:pPr>
            <w:r>
              <w:rPr>
                <w:bCs/>
              </w:rPr>
              <w:t>Customer contact, emails and customer satisfaction surveys.</w:t>
            </w:r>
          </w:p>
          <w:p w14:paraId="018AAB11" w14:textId="27EDE77C" w:rsidR="00876087" w:rsidRDefault="00876087" w:rsidP="00FA3F87">
            <w:pPr>
              <w:rPr>
                <w:bCs/>
              </w:rPr>
            </w:pPr>
            <w:r>
              <w:rPr>
                <w:bCs/>
              </w:rPr>
              <w:t xml:space="preserve">Customer </w:t>
            </w:r>
            <w:r w:rsidR="004B1735">
              <w:rPr>
                <w:bCs/>
              </w:rPr>
              <w:t>satisfaction</w:t>
            </w:r>
            <w:r>
              <w:rPr>
                <w:bCs/>
              </w:rPr>
              <w:t xml:space="preserve"> surveys are collated and evaluated by the </w:t>
            </w:r>
            <w:r w:rsidR="00C16B02">
              <w:rPr>
                <w:bCs/>
              </w:rPr>
              <w:t>Senior Management Team.</w:t>
            </w:r>
          </w:p>
          <w:p w14:paraId="313588EB" w14:textId="4F707224" w:rsidR="00C16B02" w:rsidRDefault="00C16B02" w:rsidP="00FA3F87">
            <w:pPr>
              <w:rPr>
                <w:bCs/>
              </w:rPr>
            </w:pPr>
            <w:r>
              <w:rPr>
                <w:bCs/>
              </w:rPr>
              <w:t>Concerns or identified improvements are recorded on Multifreight.</w:t>
            </w:r>
          </w:p>
          <w:p w14:paraId="27D7AD44" w14:textId="181EC98B" w:rsidR="00C16B02" w:rsidRDefault="00C16B02" w:rsidP="00FA3F87">
            <w:pPr>
              <w:rPr>
                <w:bCs/>
              </w:rPr>
            </w:pPr>
          </w:p>
          <w:p w14:paraId="7026AA0B" w14:textId="344F5A32" w:rsidR="00C16B02" w:rsidRPr="0051672A" w:rsidRDefault="00C16B02" w:rsidP="00FA3F87">
            <w:pPr>
              <w:rPr>
                <w:bCs/>
                <w:u w:val="single"/>
              </w:rPr>
            </w:pPr>
            <w:r w:rsidRPr="0051672A">
              <w:rPr>
                <w:bCs/>
                <w:u w:val="single"/>
              </w:rPr>
              <w:t>EMS performance evaluation</w:t>
            </w:r>
          </w:p>
          <w:p w14:paraId="6343FC5D" w14:textId="19557631" w:rsidR="00C16B02" w:rsidRDefault="009814B4" w:rsidP="00FA3F87">
            <w:pPr>
              <w:rPr>
                <w:bCs/>
              </w:rPr>
            </w:pPr>
            <w:r>
              <w:rPr>
                <w:bCs/>
              </w:rPr>
              <w:t>Monitoring and measurement is done as part of the CO2 Calculator and analysis/</w:t>
            </w:r>
            <w:r w:rsidR="004B1735">
              <w:rPr>
                <w:bCs/>
              </w:rPr>
              <w:t>evaluation</w:t>
            </w:r>
            <w:r>
              <w:rPr>
                <w:bCs/>
              </w:rPr>
              <w:t xml:space="preserve"> is captured in </w:t>
            </w:r>
            <w:r w:rsidR="004B1735">
              <w:rPr>
                <w:bCs/>
              </w:rPr>
              <w:t>management</w:t>
            </w:r>
            <w:r>
              <w:rPr>
                <w:bCs/>
              </w:rPr>
              <w:t xml:space="preserve"> review records.</w:t>
            </w:r>
            <w:r w:rsidR="007470C7">
              <w:rPr>
                <w:bCs/>
              </w:rPr>
              <w:t xml:space="preserve"> </w:t>
            </w:r>
            <w:r w:rsidR="007470C7" w:rsidRPr="007470C7">
              <w:rPr>
                <w:bCs/>
                <w:highlight w:val="cyan"/>
                <w:u w:val="single"/>
              </w:rPr>
              <w:t>NC</w:t>
            </w:r>
            <w:r w:rsidR="00A163E2">
              <w:rPr>
                <w:bCs/>
                <w:highlight w:val="cyan"/>
                <w:u w:val="single"/>
              </w:rPr>
              <w:t>7</w:t>
            </w:r>
            <w:r w:rsidR="007470C7" w:rsidRPr="007470C7">
              <w:rPr>
                <w:bCs/>
                <w:highlight w:val="cyan"/>
              </w:rPr>
              <w:t>: The CO2 Calculator could not be located in SharePoint.</w:t>
            </w:r>
          </w:p>
          <w:p w14:paraId="4DAF46D3" w14:textId="29033155" w:rsidR="00126E7A" w:rsidRPr="002C13C3" w:rsidRDefault="00126E7A" w:rsidP="00FA3F87">
            <w:pPr>
              <w:rPr>
                <w:bCs/>
              </w:rPr>
            </w:pPr>
            <w:r>
              <w:rPr>
                <w:bCs/>
              </w:rPr>
              <w:t>Evaluation of compliance is conducted through Muiltifreight, health and safety records, the legal register and management review records.</w:t>
            </w:r>
            <w:r w:rsidR="0014109C">
              <w:rPr>
                <w:bCs/>
              </w:rPr>
              <w:t xml:space="preserve"> </w:t>
            </w:r>
            <w:r w:rsidR="0014109C" w:rsidRPr="0014109C">
              <w:rPr>
                <w:bCs/>
                <w:highlight w:val="yellow"/>
                <w:u w:val="single"/>
              </w:rPr>
              <w:t>OFI12</w:t>
            </w:r>
            <w:r w:rsidR="0014109C" w:rsidRPr="0014109C">
              <w:rPr>
                <w:bCs/>
                <w:highlight w:val="yellow"/>
              </w:rPr>
              <w:t xml:space="preserve">: </w:t>
            </w:r>
            <w:r w:rsidR="004B1735" w:rsidRPr="0014109C">
              <w:rPr>
                <w:bCs/>
                <w:highlight w:val="yellow"/>
              </w:rPr>
              <w:t>Applicable</w:t>
            </w:r>
            <w:r w:rsidR="0014109C" w:rsidRPr="0014109C">
              <w:rPr>
                <w:bCs/>
                <w:highlight w:val="yellow"/>
              </w:rPr>
              <w:t xml:space="preserve"> Legislation Requirements: Company should be updating “reviewed”, “next review” and “review outcome” columns.</w:t>
            </w:r>
          </w:p>
          <w:p w14:paraId="79F299DB" w14:textId="6B470451" w:rsidR="0094498E" w:rsidRDefault="0051672A" w:rsidP="0051672A">
            <w:pPr>
              <w:rPr>
                <w:bCs/>
              </w:rPr>
            </w:pPr>
            <w:r>
              <w:rPr>
                <w:bCs/>
              </w:rPr>
              <w:t xml:space="preserve">Management review records </w:t>
            </w:r>
            <w:r w:rsidR="004D7E58">
              <w:rPr>
                <w:bCs/>
              </w:rPr>
              <w:t>checked</w:t>
            </w:r>
            <w:r>
              <w:rPr>
                <w:bCs/>
              </w:rPr>
              <w:t xml:space="preserve"> and the evaluation of compliance </w:t>
            </w:r>
            <w:r w:rsidR="004D7E58">
              <w:rPr>
                <w:bCs/>
              </w:rPr>
              <w:t>status</w:t>
            </w:r>
            <w:r>
              <w:rPr>
                <w:bCs/>
              </w:rPr>
              <w:t xml:space="preserve"> is determined in agenda item 2.11.</w:t>
            </w:r>
          </w:p>
          <w:p w14:paraId="51061505" w14:textId="716139C1" w:rsidR="0051672A" w:rsidRDefault="0051672A" w:rsidP="0051672A">
            <w:pPr>
              <w:rPr>
                <w:bCs/>
              </w:rPr>
            </w:pPr>
          </w:p>
          <w:p w14:paraId="39F19241" w14:textId="08D1E34C" w:rsidR="0051672A" w:rsidRPr="00A8455B" w:rsidRDefault="0051672A" w:rsidP="0051672A">
            <w:pPr>
              <w:rPr>
                <w:bCs/>
                <w:u w:val="single"/>
              </w:rPr>
            </w:pPr>
            <w:r w:rsidRPr="00A8455B">
              <w:rPr>
                <w:bCs/>
                <w:u w:val="single"/>
              </w:rPr>
              <w:t>Analysis and evaluation</w:t>
            </w:r>
          </w:p>
          <w:p w14:paraId="770989BC" w14:textId="400C3B02" w:rsidR="0051672A" w:rsidRDefault="005C783D" w:rsidP="0051672A">
            <w:pPr>
              <w:rPr>
                <w:bCs/>
              </w:rPr>
            </w:pPr>
            <w:r>
              <w:rPr>
                <w:bCs/>
              </w:rPr>
              <w:t>Management review include:</w:t>
            </w:r>
          </w:p>
          <w:p w14:paraId="30409F9B" w14:textId="547CD7BE" w:rsidR="005C783D" w:rsidRDefault="005C783D" w:rsidP="005C783D">
            <w:pPr>
              <w:pStyle w:val="ListParagraph"/>
              <w:numPr>
                <w:ilvl w:val="0"/>
                <w:numId w:val="25"/>
              </w:numPr>
              <w:spacing w:after="0" w:line="240" w:lineRule="auto"/>
              <w:rPr>
                <w:bCs/>
              </w:rPr>
            </w:pPr>
            <w:r>
              <w:rPr>
                <w:bCs/>
              </w:rPr>
              <w:t>Customer satisfaction surveys</w:t>
            </w:r>
          </w:p>
          <w:p w14:paraId="546D7FC5" w14:textId="44C160DA" w:rsidR="005C783D" w:rsidRDefault="005C783D" w:rsidP="005C783D">
            <w:pPr>
              <w:pStyle w:val="ListParagraph"/>
              <w:numPr>
                <w:ilvl w:val="0"/>
                <w:numId w:val="25"/>
              </w:numPr>
              <w:spacing w:after="0" w:line="240" w:lineRule="auto"/>
              <w:rPr>
                <w:bCs/>
              </w:rPr>
            </w:pPr>
            <w:r>
              <w:rPr>
                <w:bCs/>
              </w:rPr>
              <w:t>Internal audits feedback</w:t>
            </w:r>
          </w:p>
          <w:p w14:paraId="49AD663C" w14:textId="6F356A49" w:rsidR="005C783D" w:rsidRDefault="005C783D" w:rsidP="005C783D">
            <w:pPr>
              <w:pStyle w:val="ListParagraph"/>
              <w:numPr>
                <w:ilvl w:val="0"/>
                <w:numId w:val="25"/>
              </w:numPr>
              <w:spacing w:after="0" w:line="240" w:lineRule="auto"/>
              <w:rPr>
                <w:bCs/>
              </w:rPr>
            </w:pPr>
            <w:r>
              <w:rPr>
                <w:bCs/>
              </w:rPr>
              <w:t>Conformity of service</w:t>
            </w:r>
          </w:p>
          <w:p w14:paraId="6F3B745E" w14:textId="61654C1F" w:rsidR="005C783D" w:rsidRDefault="005C783D" w:rsidP="005C783D">
            <w:pPr>
              <w:pStyle w:val="ListParagraph"/>
              <w:numPr>
                <w:ilvl w:val="0"/>
                <w:numId w:val="25"/>
              </w:numPr>
              <w:spacing w:after="0" w:line="240" w:lineRule="auto"/>
              <w:rPr>
                <w:bCs/>
              </w:rPr>
            </w:pPr>
            <w:r>
              <w:rPr>
                <w:bCs/>
              </w:rPr>
              <w:t>Suppliers</w:t>
            </w:r>
          </w:p>
          <w:p w14:paraId="062635A1" w14:textId="6D989DFE" w:rsidR="005C783D" w:rsidRDefault="005C783D" w:rsidP="005C783D">
            <w:pPr>
              <w:pStyle w:val="ListParagraph"/>
              <w:numPr>
                <w:ilvl w:val="0"/>
                <w:numId w:val="25"/>
              </w:numPr>
              <w:spacing w:after="0" w:line="240" w:lineRule="auto"/>
              <w:rPr>
                <w:bCs/>
              </w:rPr>
            </w:pPr>
            <w:r>
              <w:rPr>
                <w:bCs/>
              </w:rPr>
              <w:t>Risks and opportunities</w:t>
            </w:r>
          </w:p>
          <w:p w14:paraId="12F2015A" w14:textId="26D93655" w:rsidR="00A8455B" w:rsidRPr="00F97B08" w:rsidRDefault="00A8455B" w:rsidP="00A8455B">
            <w:pPr>
              <w:rPr>
                <w:bCs/>
                <w:u w:val="single"/>
              </w:rPr>
            </w:pPr>
          </w:p>
          <w:p w14:paraId="76062953" w14:textId="2A0F385E" w:rsidR="00A8455B" w:rsidRPr="00F97B08" w:rsidRDefault="00A8455B" w:rsidP="00A8455B">
            <w:pPr>
              <w:rPr>
                <w:bCs/>
                <w:u w:val="single"/>
              </w:rPr>
            </w:pPr>
            <w:r w:rsidRPr="00F97B08">
              <w:rPr>
                <w:bCs/>
                <w:u w:val="single"/>
              </w:rPr>
              <w:t>Internal audit process</w:t>
            </w:r>
          </w:p>
          <w:p w14:paraId="6D5A6934" w14:textId="52F82F9E" w:rsidR="00F97B08" w:rsidRDefault="00A8455B" w:rsidP="00A8455B">
            <w:pPr>
              <w:rPr>
                <w:bCs/>
              </w:rPr>
            </w:pPr>
            <w:r>
              <w:rPr>
                <w:bCs/>
              </w:rPr>
              <w:t>An Internal Audit Schedule is prepared annually</w:t>
            </w:r>
            <w:r w:rsidR="00F97B08">
              <w:rPr>
                <w:bCs/>
              </w:rPr>
              <w:t xml:space="preserve">. A risk or </w:t>
            </w:r>
            <w:r w:rsidR="004D7E58">
              <w:rPr>
                <w:bCs/>
              </w:rPr>
              <w:t>clause</w:t>
            </w:r>
            <w:r w:rsidR="00F97B08">
              <w:rPr>
                <w:bCs/>
              </w:rPr>
              <w:t xml:space="preserve"> based auditing approach is used. Internal audits are conducted by appropriate personnel and recorded. Nonconformances are logged in Multifreight and corrective actions documented. Internal audit process documented in fig. 7.</w:t>
            </w:r>
          </w:p>
          <w:p w14:paraId="791C67A7" w14:textId="77777777" w:rsidR="00F97B08" w:rsidRDefault="00F97B08" w:rsidP="00A8455B">
            <w:pPr>
              <w:rPr>
                <w:bCs/>
              </w:rPr>
            </w:pPr>
          </w:p>
          <w:p w14:paraId="526308AC" w14:textId="02816D09" w:rsidR="006736C4" w:rsidRPr="00F97B08" w:rsidRDefault="00F97B08" w:rsidP="00A8455B">
            <w:pPr>
              <w:rPr>
                <w:bCs/>
                <w:u w:val="single"/>
              </w:rPr>
            </w:pPr>
            <w:r w:rsidRPr="00F97B08">
              <w:rPr>
                <w:bCs/>
                <w:u w:val="single"/>
              </w:rPr>
              <w:t>Management review</w:t>
            </w:r>
            <w:r w:rsidR="00A8455B" w:rsidRPr="00F97B08">
              <w:rPr>
                <w:bCs/>
                <w:u w:val="single"/>
              </w:rPr>
              <w:t xml:space="preserve"> </w:t>
            </w:r>
          </w:p>
          <w:p w14:paraId="11BC5EC9" w14:textId="6B8EE420" w:rsidR="001D2BE6" w:rsidRDefault="008E1385" w:rsidP="00F97B08">
            <w:pPr>
              <w:rPr>
                <w:bCs/>
              </w:rPr>
            </w:pPr>
            <w:r>
              <w:rPr>
                <w:bCs/>
              </w:rPr>
              <w:t xml:space="preserve">Attended by top </w:t>
            </w:r>
            <w:r w:rsidR="004D7E58">
              <w:rPr>
                <w:bCs/>
              </w:rPr>
              <w:t>management</w:t>
            </w:r>
            <w:r>
              <w:rPr>
                <w:bCs/>
              </w:rPr>
              <w:t xml:space="preserve"> and conducted as per the Management Review Schedule (v2.1, 6</w:t>
            </w:r>
            <w:r w:rsidRPr="008E1385">
              <w:rPr>
                <w:bCs/>
                <w:vertAlign w:val="superscript"/>
              </w:rPr>
              <w:t>th</w:t>
            </w:r>
            <w:r>
              <w:rPr>
                <w:bCs/>
              </w:rPr>
              <w:t xml:space="preserve"> Dec 2019). This schedule determines the frequency, feedback record and process.</w:t>
            </w:r>
          </w:p>
          <w:p w14:paraId="7EC74E11" w14:textId="1E9E3115" w:rsidR="008E1385" w:rsidRDefault="00C26122" w:rsidP="00F97B08">
            <w:pPr>
              <w:rPr>
                <w:bCs/>
              </w:rPr>
            </w:pPr>
            <w:r>
              <w:rPr>
                <w:bCs/>
              </w:rPr>
              <w:t>Document control is reviewed monthly.</w:t>
            </w:r>
          </w:p>
          <w:p w14:paraId="35CDAA74" w14:textId="71374767" w:rsidR="00C26122" w:rsidRDefault="00C26122" w:rsidP="00F97B08">
            <w:pPr>
              <w:rPr>
                <w:bCs/>
              </w:rPr>
            </w:pPr>
            <w:r>
              <w:rPr>
                <w:bCs/>
              </w:rPr>
              <w:t xml:space="preserve">Management reviews are conducted quarterly to review the dashboard, analyse problems/suggestions/complaints, review risks and opportunities, </w:t>
            </w:r>
            <w:r w:rsidR="00F601DC">
              <w:rPr>
                <w:bCs/>
              </w:rPr>
              <w:t>planning/objectives, resource requirements and internal audit results.</w:t>
            </w:r>
          </w:p>
          <w:p w14:paraId="70BB3140" w14:textId="2164641C" w:rsidR="00F601DC" w:rsidRDefault="004D7E58" w:rsidP="00F97B08">
            <w:pPr>
              <w:rPr>
                <w:bCs/>
              </w:rPr>
            </w:pPr>
            <w:r>
              <w:rPr>
                <w:bCs/>
              </w:rPr>
              <w:t>Annually</w:t>
            </w:r>
            <w:r w:rsidR="00F601DC">
              <w:rPr>
                <w:bCs/>
              </w:rPr>
              <w:t>: Customer and interested parties feedback, equipment maintenance, suppliers review, external audit results and BCP results.</w:t>
            </w:r>
          </w:p>
          <w:p w14:paraId="1EF99338" w14:textId="08AB5E67" w:rsidR="00F601DC" w:rsidRDefault="00C11C95" w:rsidP="00F97B08">
            <w:pPr>
              <w:rPr>
                <w:bCs/>
              </w:rPr>
            </w:pPr>
            <w:r>
              <w:rPr>
                <w:bCs/>
              </w:rPr>
              <w:t>Quarterly management reviews are planned for February, May, August and November each year.</w:t>
            </w:r>
          </w:p>
          <w:p w14:paraId="7FC22DB0" w14:textId="57C8F459" w:rsidR="00C11C95" w:rsidRDefault="00BF3860" w:rsidP="00F97B08">
            <w:pPr>
              <w:rPr>
                <w:bCs/>
              </w:rPr>
            </w:pPr>
            <w:r w:rsidRPr="00BF3860">
              <w:rPr>
                <w:bCs/>
                <w:highlight w:val="cyan"/>
                <w:u w:val="single"/>
              </w:rPr>
              <w:t>NC</w:t>
            </w:r>
            <w:r w:rsidR="00A163E2">
              <w:rPr>
                <w:bCs/>
                <w:highlight w:val="cyan"/>
                <w:u w:val="single"/>
              </w:rPr>
              <w:t>8</w:t>
            </w:r>
            <w:r>
              <w:rPr>
                <w:bCs/>
                <w:highlight w:val="cyan"/>
              </w:rPr>
              <w:t xml:space="preserve">: </w:t>
            </w:r>
            <w:r w:rsidR="00C11C95" w:rsidRPr="00BF3860">
              <w:rPr>
                <w:bCs/>
                <w:highlight w:val="cyan"/>
              </w:rPr>
              <w:t>From the management review records, it would appear that quarterly reviews are not undertaken.</w:t>
            </w:r>
            <w:r w:rsidRPr="00BF3860">
              <w:rPr>
                <w:bCs/>
                <w:highlight w:val="cyan"/>
              </w:rPr>
              <w:t xml:space="preserve"> </w:t>
            </w:r>
            <w:r w:rsidR="00C11C95" w:rsidRPr="00BF3860">
              <w:rPr>
                <w:bCs/>
                <w:highlight w:val="cyan"/>
              </w:rPr>
              <w:t xml:space="preserve">The last full review was conducted 11/11/2020 and prior to this </w:t>
            </w:r>
            <w:r w:rsidRPr="00BF3860">
              <w:rPr>
                <w:bCs/>
                <w:highlight w:val="cyan"/>
              </w:rPr>
              <w:t>the interim review was dated 3</w:t>
            </w:r>
            <w:r w:rsidRPr="00BF3860">
              <w:rPr>
                <w:bCs/>
                <w:highlight w:val="cyan"/>
                <w:vertAlign w:val="superscript"/>
              </w:rPr>
              <w:t>rd</w:t>
            </w:r>
            <w:r w:rsidRPr="00BF3860">
              <w:rPr>
                <w:bCs/>
                <w:highlight w:val="cyan"/>
              </w:rPr>
              <w:t xml:space="preserve"> February 2020.</w:t>
            </w:r>
          </w:p>
          <w:p w14:paraId="49C51B4D" w14:textId="768B786D" w:rsidR="0010032E" w:rsidRDefault="0010032E" w:rsidP="00F97B08">
            <w:pPr>
              <w:rPr>
                <w:bCs/>
              </w:rPr>
            </w:pPr>
            <w:r>
              <w:rPr>
                <w:bCs/>
              </w:rPr>
              <w:t>Management review minute</w:t>
            </w:r>
            <w:r w:rsidR="00EB5A3F">
              <w:rPr>
                <w:bCs/>
              </w:rPr>
              <w:t>s (QMS EMS ISMS Management Review Agenda &amp; Minutes)</w:t>
            </w:r>
            <w:r>
              <w:rPr>
                <w:bCs/>
              </w:rPr>
              <w:t xml:space="preserve"> dated 11</w:t>
            </w:r>
            <w:r w:rsidRPr="0010032E">
              <w:rPr>
                <w:bCs/>
                <w:vertAlign w:val="superscript"/>
              </w:rPr>
              <w:t>th</w:t>
            </w:r>
            <w:r>
              <w:rPr>
                <w:bCs/>
              </w:rPr>
              <w:t xml:space="preserve"> November 2020 reviewed:</w:t>
            </w:r>
          </w:p>
          <w:p w14:paraId="1B4608AD" w14:textId="695C24A2" w:rsidR="0010032E" w:rsidRDefault="0010032E" w:rsidP="0010032E">
            <w:pPr>
              <w:pStyle w:val="ListParagraph"/>
              <w:numPr>
                <w:ilvl w:val="0"/>
                <w:numId w:val="38"/>
              </w:numPr>
              <w:spacing w:after="0" w:line="240" w:lineRule="auto"/>
              <w:rPr>
                <w:bCs/>
              </w:rPr>
            </w:pPr>
            <w:r>
              <w:rPr>
                <w:bCs/>
              </w:rPr>
              <w:t>Actions from previous reviews – none</w:t>
            </w:r>
          </w:p>
          <w:p w14:paraId="2522B89C" w14:textId="7723150A" w:rsidR="0010032E" w:rsidRDefault="00840F97" w:rsidP="0010032E">
            <w:pPr>
              <w:pStyle w:val="ListParagraph"/>
              <w:numPr>
                <w:ilvl w:val="0"/>
                <w:numId w:val="38"/>
              </w:numPr>
              <w:spacing w:after="0" w:line="240" w:lineRule="auto"/>
              <w:rPr>
                <w:bCs/>
              </w:rPr>
            </w:pPr>
            <w:r>
              <w:rPr>
                <w:bCs/>
              </w:rPr>
              <w:t>Performance (KPI%) – Freight (99.55%), IOM contracts (99.61%), Workshop (9 contracts reviewed and between 99% and 100%</w:t>
            </w:r>
          </w:p>
          <w:p w14:paraId="17EB2A6E" w14:textId="317E5408" w:rsidR="004B7673" w:rsidRDefault="004B7673" w:rsidP="0010032E">
            <w:pPr>
              <w:pStyle w:val="ListParagraph"/>
              <w:numPr>
                <w:ilvl w:val="0"/>
                <w:numId w:val="38"/>
              </w:numPr>
              <w:spacing w:after="0" w:line="240" w:lineRule="auto"/>
              <w:rPr>
                <w:bCs/>
              </w:rPr>
            </w:pPr>
            <w:r>
              <w:rPr>
                <w:bCs/>
              </w:rPr>
              <w:t>NCR’s – 54 open, 33 raised in internal audits, 7 supplier NCR’s</w:t>
            </w:r>
          </w:p>
          <w:p w14:paraId="566A80B6" w14:textId="6A163F64" w:rsidR="004B7673" w:rsidRDefault="004B7673" w:rsidP="0010032E">
            <w:pPr>
              <w:pStyle w:val="ListParagraph"/>
              <w:numPr>
                <w:ilvl w:val="0"/>
                <w:numId w:val="38"/>
              </w:numPr>
              <w:spacing w:after="0" w:line="240" w:lineRule="auto"/>
              <w:rPr>
                <w:bCs/>
              </w:rPr>
            </w:pPr>
            <w:r>
              <w:rPr>
                <w:bCs/>
              </w:rPr>
              <w:t xml:space="preserve">Changes – Droitwich closed, business change to AKW, come updates needed for ISO policies, </w:t>
            </w:r>
            <w:r w:rsidR="007F78E6">
              <w:rPr>
                <w:bCs/>
              </w:rPr>
              <w:t>online training academy will be used as of January 2021, HR function provided by external provider</w:t>
            </w:r>
          </w:p>
          <w:p w14:paraId="728AE080" w14:textId="6A0FE193" w:rsidR="007F78E6" w:rsidRDefault="007F78E6" w:rsidP="0010032E">
            <w:pPr>
              <w:pStyle w:val="ListParagraph"/>
              <w:numPr>
                <w:ilvl w:val="0"/>
                <w:numId w:val="38"/>
              </w:numPr>
              <w:spacing w:after="0" w:line="240" w:lineRule="auto"/>
              <w:rPr>
                <w:bCs/>
              </w:rPr>
            </w:pPr>
            <w:r>
              <w:rPr>
                <w:bCs/>
              </w:rPr>
              <w:t>Nonconformances/corrective actions – 16 raised against ISMS (internal audits), trend related to document control and SharePoint, trend related to Job NCR’s</w:t>
            </w:r>
            <w:r w:rsidR="00ED471B">
              <w:rPr>
                <w:bCs/>
              </w:rPr>
              <w:t xml:space="preserve"> (Returns &amp; Collections procedure not suitable), corrective actions being applied as appropriate</w:t>
            </w:r>
          </w:p>
          <w:p w14:paraId="7E4DA163" w14:textId="057EBAF5" w:rsidR="00ED471B" w:rsidRDefault="00ED471B" w:rsidP="0010032E">
            <w:pPr>
              <w:pStyle w:val="ListParagraph"/>
              <w:numPr>
                <w:ilvl w:val="0"/>
                <w:numId w:val="38"/>
              </w:numPr>
              <w:spacing w:after="0" w:line="240" w:lineRule="auto"/>
              <w:rPr>
                <w:bCs/>
              </w:rPr>
            </w:pPr>
            <w:r>
              <w:rPr>
                <w:bCs/>
              </w:rPr>
              <w:t>Objectives – QMS, ISMS and EMS results reviewed</w:t>
            </w:r>
          </w:p>
          <w:p w14:paraId="69D7089E" w14:textId="52628C06" w:rsidR="00ED471B" w:rsidRDefault="00ED471B" w:rsidP="0010032E">
            <w:pPr>
              <w:pStyle w:val="ListParagraph"/>
              <w:numPr>
                <w:ilvl w:val="0"/>
                <w:numId w:val="38"/>
              </w:numPr>
              <w:spacing w:after="0" w:line="240" w:lineRule="auto"/>
              <w:rPr>
                <w:bCs/>
              </w:rPr>
            </w:pPr>
            <w:r>
              <w:rPr>
                <w:bCs/>
              </w:rPr>
              <w:lastRenderedPageBreak/>
              <w:t>Audit results – NCR’s reviewed, 2021 plan set, external audit dates determined</w:t>
            </w:r>
          </w:p>
          <w:p w14:paraId="29A2A47D" w14:textId="576A69EF" w:rsidR="00ED471B" w:rsidRDefault="006F6DEE" w:rsidP="0010032E">
            <w:pPr>
              <w:pStyle w:val="ListParagraph"/>
              <w:numPr>
                <w:ilvl w:val="0"/>
                <w:numId w:val="38"/>
              </w:numPr>
              <w:spacing w:after="0" w:line="240" w:lineRule="auto"/>
              <w:rPr>
                <w:bCs/>
              </w:rPr>
            </w:pPr>
            <w:r>
              <w:rPr>
                <w:bCs/>
              </w:rPr>
              <w:t>Interested parties feedback – Customer complaints, happy wall (thank you’s), noise complaint from neighbour (</w:t>
            </w:r>
            <w:r w:rsidR="004D7E58">
              <w:rPr>
                <w:bCs/>
              </w:rPr>
              <w:t>vehicles</w:t>
            </w:r>
            <w:r>
              <w:rPr>
                <w:bCs/>
              </w:rPr>
              <w:t xml:space="preserve"> moved to </w:t>
            </w:r>
            <w:r w:rsidR="004D7E58">
              <w:rPr>
                <w:bCs/>
              </w:rPr>
              <w:t>accommodate</w:t>
            </w:r>
            <w:r>
              <w:rPr>
                <w:bCs/>
              </w:rPr>
              <w:t>)</w:t>
            </w:r>
          </w:p>
          <w:p w14:paraId="1878BB7E" w14:textId="6DB86C1A" w:rsidR="006F6DEE" w:rsidRDefault="006E27CC" w:rsidP="0010032E">
            <w:pPr>
              <w:pStyle w:val="ListParagraph"/>
              <w:numPr>
                <w:ilvl w:val="0"/>
                <w:numId w:val="38"/>
              </w:numPr>
              <w:spacing w:after="0" w:line="240" w:lineRule="auto"/>
              <w:rPr>
                <w:bCs/>
              </w:rPr>
            </w:pPr>
            <w:r>
              <w:rPr>
                <w:bCs/>
              </w:rPr>
              <w:t xml:space="preserve">Supplier review – Nova Midlands (reduction in service quality), Keystone Law rafting updated contracts, overall </w:t>
            </w:r>
            <w:r w:rsidR="004D7E58">
              <w:rPr>
                <w:bCs/>
              </w:rPr>
              <w:t>performance</w:t>
            </w:r>
            <w:r>
              <w:rPr>
                <w:bCs/>
              </w:rPr>
              <w:t xml:space="preserve"> has been high</w:t>
            </w:r>
          </w:p>
          <w:p w14:paraId="7899EE2D" w14:textId="4FA53EF5" w:rsidR="006E27CC" w:rsidRDefault="006E27CC" w:rsidP="0010032E">
            <w:pPr>
              <w:pStyle w:val="ListParagraph"/>
              <w:numPr>
                <w:ilvl w:val="0"/>
                <w:numId w:val="38"/>
              </w:numPr>
              <w:spacing w:after="0" w:line="240" w:lineRule="auto"/>
              <w:rPr>
                <w:bCs/>
              </w:rPr>
            </w:pPr>
            <w:r>
              <w:rPr>
                <w:bCs/>
              </w:rPr>
              <w:t xml:space="preserve">RATP review – </w:t>
            </w:r>
            <w:r w:rsidR="004D7E58">
              <w:rPr>
                <w:bCs/>
              </w:rPr>
              <w:t>slight</w:t>
            </w:r>
            <w:r>
              <w:rPr>
                <w:bCs/>
              </w:rPr>
              <w:t xml:space="preserve"> amends needed</w:t>
            </w:r>
          </w:p>
          <w:p w14:paraId="04F72BF2" w14:textId="7A2F4A7E" w:rsidR="006E27CC" w:rsidRDefault="006E27CC" w:rsidP="0010032E">
            <w:pPr>
              <w:pStyle w:val="ListParagraph"/>
              <w:numPr>
                <w:ilvl w:val="0"/>
                <w:numId w:val="38"/>
              </w:numPr>
              <w:spacing w:after="0" w:line="240" w:lineRule="auto"/>
              <w:rPr>
                <w:bCs/>
              </w:rPr>
            </w:pPr>
            <w:r>
              <w:rPr>
                <w:bCs/>
              </w:rPr>
              <w:t>OFI’s – link between HR and IT regarding leavers, warehouse flooring, document portal, BS10012 gaps, new business strategy developed</w:t>
            </w:r>
          </w:p>
          <w:p w14:paraId="0349C5C7" w14:textId="544DE8CC" w:rsidR="006E27CC" w:rsidRDefault="006E27CC" w:rsidP="0010032E">
            <w:pPr>
              <w:pStyle w:val="ListParagraph"/>
              <w:numPr>
                <w:ilvl w:val="0"/>
                <w:numId w:val="38"/>
              </w:numPr>
              <w:spacing w:after="0" w:line="240" w:lineRule="auto"/>
              <w:rPr>
                <w:bCs/>
              </w:rPr>
            </w:pPr>
            <w:r>
              <w:rPr>
                <w:bCs/>
              </w:rPr>
              <w:t>Resources review – Awareness walls, training portal</w:t>
            </w:r>
          </w:p>
          <w:p w14:paraId="4BE8C4BB" w14:textId="5E669DB4" w:rsidR="006E27CC" w:rsidRDefault="006E27CC" w:rsidP="0010032E">
            <w:pPr>
              <w:pStyle w:val="ListParagraph"/>
              <w:numPr>
                <w:ilvl w:val="0"/>
                <w:numId w:val="38"/>
              </w:numPr>
              <w:spacing w:after="0" w:line="240" w:lineRule="auto"/>
              <w:rPr>
                <w:bCs/>
              </w:rPr>
            </w:pPr>
            <w:r>
              <w:rPr>
                <w:bCs/>
              </w:rPr>
              <w:t>Legal review – Company is compliant</w:t>
            </w:r>
          </w:p>
          <w:p w14:paraId="21BCF256" w14:textId="116D10C7" w:rsidR="0094395A" w:rsidRDefault="0094395A" w:rsidP="0094395A">
            <w:pPr>
              <w:rPr>
                <w:bCs/>
              </w:rPr>
            </w:pPr>
            <w:r>
              <w:rPr>
                <w:bCs/>
              </w:rPr>
              <w:t>The management review was attended by A. Pickett, K. Quaye, G. Burnell, J. Kavanaugh, J. Neill and D. Jones.</w:t>
            </w:r>
          </w:p>
          <w:p w14:paraId="40186AE3" w14:textId="5BC3CD30" w:rsidR="0094395A" w:rsidRDefault="0094395A" w:rsidP="0094395A">
            <w:pPr>
              <w:rPr>
                <w:bCs/>
              </w:rPr>
            </w:pPr>
            <w:r>
              <w:rPr>
                <w:bCs/>
              </w:rPr>
              <w:t>24 actions were documented.</w:t>
            </w:r>
          </w:p>
          <w:p w14:paraId="01A391B1" w14:textId="5E8B5142" w:rsidR="0094395A" w:rsidRDefault="0094395A" w:rsidP="0094395A">
            <w:pPr>
              <w:rPr>
                <w:bCs/>
              </w:rPr>
            </w:pPr>
          </w:p>
          <w:p w14:paraId="21B93AA1" w14:textId="7700AADC" w:rsidR="00EB5A3F" w:rsidRPr="002E1B27" w:rsidRDefault="00EB5A3F" w:rsidP="0094395A">
            <w:pPr>
              <w:rPr>
                <w:bCs/>
                <w:u w:val="single"/>
              </w:rPr>
            </w:pPr>
            <w:r w:rsidRPr="002E1B27">
              <w:rPr>
                <w:bCs/>
                <w:u w:val="single"/>
              </w:rPr>
              <w:t>Continual improvement</w:t>
            </w:r>
          </w:p>
          <w:p w14:paraId="3588731D" w14:textId="6D397352" w:rsidR="00027D01" w:rsidRDefault="004D7E58" w:rsidP="00EB5A3F">
            <w:pPr>
              <w:rPr>
                <w:bCs/>
              </w:rPr>
            </w:pPr>
            <w:r>
              <w:rPr>
                <w:bCs/>
              </w:rPr>
              <w:t>Improvements</w:t>
            </w:r>
            <w:r w:rsidR="00EB5A3F">
              <w:rPr>
                <w:bCs/>
              </w:rPr>
              <w:t xml:space="preserve"> are identified from:</w:t>
            </w:r>
          </w:p>
          <w:p w14:paraId="44116EB0" w14:textId="6C8F4810" w:rsidR="00EB5A3F" w:rsidRDefault="00EB5A3F" w:rsidP="00EB5A3F">
            <w:pPr>
              <w:pStyle w:val="ListParagraph"/>
              <w:numPr>
                <w:ilvl w:val="0"/>
                <w:numId w:val="28"/>
              </w:numPr>
              <w:spacing w:after="0" w:line="240" w:lineRule="auto"/>
              <w:rPr>
                <w:bCs/>
              </w:rPr>
            </w:pPr>
            <w:r>
              <w:rPr>
                <w:bCs/>
              </w:rPr>
              <w:t>Internal audits</w:t>
            </w:r>
          </w:p>
          <w:p w14:paraId="4FCC6BEC" w14:textId="25D4323D" w:rsidR="00EB5A3F" w:rsidRDefault="00EB5A3F" w:rsidP="00EB5A3F">
            <w:pPr>
              <w:pStyle w:val="ListParagraph"/>
              <w:numPr>
                <w:ilvl w:val="0"/>
                <w:numId w:val="28"/>
              </w:numPr>
              <w:spacing w:after="0" w:line="240" w:lineRule="auto"/>
              <w:rPr>
                <w:bCs/>
              </w:rPr>
            </w:pPr>
            <w:r>
              <w:rPr>
                <w:bCs/>
              </w:rPr>
              <w:t>Customer feedback</w:t>
            </w:r>
          </w:p>
          <w:p w14:paraId="589825D3" w14:textId="2B14EE46" w:rsidR="00EB5A3F" w:rsidRDefault="00EB5A3F" w:rsidP="00EB5A3F">
            <w:pPr>
              <w:pStyle w:val="ListParagraph"/>
              <w:numPr>
                <w:ilvl w:val="0"/>
                <w:numId w:val="28"/>
              </w:numPr>
              <w:spacing w:after="0" w:line="240" w:lineRule="auto"/>
              <w:rPr>
                <w:bCs/>
              </w:rPr>
            </w:pPr>
            <w:r>
              <w:rPr>
                <w:bCs/>
              </w:rPr>
              <w:t>Management reviews</w:t>
            </w:r>
          </w:p>
          <w:p w14:paraId="5D05C134" w14:textId="07DD113D" w:rsidR="00EB5A3F" w:rsidRDefault="00EB5A3F" w:rsidP="00EB5A3F">
            <w:pPr>
              <w:pStyle w:val="ListParagraph"/>
              <w:numPr>
                <w:ilvl w:val="0"/>
                <w:numId w:val="28"/>
              </w:numPr>
              <w:spacing w:after="0" w:line="240" w:lineRule="auto"/>
              <w:rPr>
                <w:bCs/>
              </w:rPr>
            </w:pPr>
            <w:r>
              <w:rPr>
                <w:bCs/>
              </w:rPr>
              <w:t>Multifreight records</w:t>
            </w:r>
          </w:p>
          <w:p w14:paraId="46EAF3A1" w14:textId="71F7FC16" w:rsidR="00EB5A3F" w:rsidRDefault="002E1B27" w:rsidP="00EB5A3F">
            <w:pPr>
              <w:pStyle w:val="ListParagraph"/>
              <w:numPr>
                <w:ilvl w:val="0"/>
                <w:numId w:val="28"/>
              </w:numPr>
              <w:spacing w:after="0" w:line="240" w:lineRule="auto"/>
              <w:rPr>
                <w:bCs/>
              </w:rPr>
            </w:pPr>
            <w:r>
              <w:rPr>
                <w:bCs/>
              </w:rPr>
              <w:t>Risk and opportunities assessments</w:t>
            </w:r>
          </w:p>
          <w:p w14:paraId="518ED0B3" w14:textId="1F189181" w:rsidR="002E1B27" w:rsidRDefault="002E1B27" w:rsidP="00EB5A3F">
            <w:pPr>
              <w:pStyle w:val="ListParagraph"/>
              <w:numPr>
                <w:ilvl w:val="0"/>
                <w:numId w:val="28"/>
              </w:numPr>
              <w:spacing w:after="0" w:line="240" w:lineRule="auto"/>
              <w:rPr>
                <w:bCs/>
              </w:rPr>
            </w:pPr>
            <w:r>
              <w:rPr>
                <w:bCs/>
              </w:rPr>
              <w:t>Planning for changes (register)</w:t>
            </w:r>
          </w:p>
          <w:p w14:paraId="0C92B3EB" w14:textId="07C15FE0" w:rsidR="002E1B27" w:rsidRPr="00EB5A3F" w:rsidRDefault="002E1B27" w:rsidP="00EB5A3F">
            <w:pPr>
              <w:pStyle w:val="ListParagraph"/>
              <w:numPr>
                <w:ilvl w:val="0"/>
                <w:numId w:val="28"/>
              </w:numPr>
              <w:spacing w:after="0" w:line="240" w:lineRule="auto"/>
              <w:rPr>
                <w:bCs/>
              </w:rPr>
            </w:pPr>
            <w:r>
              <w:rPr>
                <w:bCs/>
              </w:rPr>
              <w:t>Supplier reviews</w:t>
            </w:r>
          </w:p>
          <w:p w14:paraId="36634E73" w14:textId="2087D065" w:rsidR="00CE0930" w:rsidRDefault="00CE0930" w:rsidP="00CE0930">
            <w:pPr>
              <w:pStyle w:val="ListParagraph"/>
              <w:spacing w:after="0" w:line="240" w:lineRule="auto"/>
              <w:rPr>
                <w:bCs/>
              </w:rPr>
            </w:pPr>
          </w:p>
          <w:p w14:paraId="15527920" w14:textId="5839C7FC" w:rsidR="002E1B27" w:rsidRPr="005015BE" w:rsidRDefault="002E1B27" w:rsidP="002E1B27">
            <w:pPr>
              <w:rPr>
                <w:bCs/>
                <w:u w:val="single"/>
              </w:rPr>
            </w:pPr>
            <w:r w:rsidRPr="005015BE">
              <w:rPr>
                <w:bCs/>
                <w:u w:val="single"/>
              </w:rPr>
              <w:t>Nonconformity and corrective action</w:t>
            </w:r>
          </w:p>
          <w:p w14:paraId="3BB9FF9D" w14:textId="12986F6D" w:rsidR="002E1B27" w:rsidRDefault="005015BE" w:rsidP="002E1B27">
            <w:pPr>
              <w:rPr>
                <w:bCs/>
              </w:rPr>
            </w:pPr>
            <w:r>
              <w:rPr>
                <w:bCs/>
              </w:rPr>
              <w:t xml:space="preserve">Analysed and added to the </w:t>
            </w:r>
            <w:r w:rsidR="004D7E58">
              <w:rPr>
                <w:bCs/>
              </w:rPr>
              <w:t>appropriate</w:t>
            </w:r>
            <w:r>
              <w:rPr>
                <w:bCs/>
              </w:rPr>
              <w:t xml:space="preserve"> risk register, if the risk is deemed “high”.</w:t>
            </w:r>
          </w:p>
          <w:p w14:paraId="18F8DD9C" w14:textId="713BAA28" w:rsidR="005015BE" w:rsidRDefault="005015BE" w:rsidP="002E1B27">
            <w:pPr>
              <w:rPr>
                <w:bCs/>
              </w:rPr>
            </w:pPr>
            <w:r>
              <w:rPr>
                <w:bCs/>
              </w:rPr>
              <w:t>NC process documented in figures 8 and 9.</w:t>
            </w:r>
          </w:p>
          <w:p w14:paraId="18FBA191" w14:textId="4AAA6C99" w:rsidR="005015BE" w:rsidRPr="002E1B27" w:rsidRDefault="005015BE" w:rsidP="002E1B27">
            <w:pPr>
              <w:rPr>
                <w:bCs/>
              </w:rPr>
            </w:pPr>
            <w:r>
              <w:rPr>
                <w:bCs/>
              </w:rPr>
              <w:t>Noncon</w:t>
            </w:r>
            <w:r w:rsidR="004D7E58">
              <w:rPr>
                <w:bCs/>
              </w:rPr>
              <w:t>formances</w:t>
            </w:r>
            <w:r>
              <w:rPr>
                <w:bCs/>
              </w:rPr>
              <w:t xml:space="preserve"> and associated corrective actions are logged in Multifreight.</w:t>
            </w:r>
          </w:p>
          <w:p w14:paraId="0B1F7F77" w14:textId="77777777" w:rsidR="008D6433" w:rsidRPr="00843C43" w:rsidRDefault="008D6433" w:rsidP="008D6433">
            <w:pPr>
              <w:pStyle w:val="ListParagraph"/>
              <w:spacing w:after="0" w:line="240" w:lineRule="auto"/>
              <w:rPr>
                <w:bCs/>
              </w:rPr>
            </w:pPr>
          </w:p>
          <w:p w14:paraId="6D12A78C" w14:textId="32B0BFED" w:rsidR="00915582" w:rsidRDefault="00915582" w:rsidP="006E0C65">
            <w:pPr>
              <w:rPr>
                <w:b/>
              </w:rPr>
            </w:pPr>
          </w:p>
          <w:p w14:paraId="41BFC1D6" w14:textId="747C074E" w:rsidR="004F005B" w:rsidRDefault="004F005B" w:rsidP="006E0C65">
            <w:pPr>
              <w:rPr>
                <w:b/>
              </w:rPr>
            </w:pPr>
          </w:p>
          <w:p w14:paraId="55313000" w14:textId="5B0B42CB" w:rsidR="004F005B" w:rsidRDefault="004F005B" w:rsidP="006E0C65">
            <w:pPr>
              <w:rPr>
                <w:b/>
              </w:rPr>
            </w:pPr>
          </w:p>
          <w:p w14:paraId="5A0E5AEF" w14:textId="73C35FF5" w:rsidR="004F005B" w:rsidRDefault="004F005B" w:rsidP="006E0C65">
            <w:pPr>
              <w:rPr>
                <w:b/>
              </w:rPr>
            </w:pPr>
          </w:p>
          <w:p w14:paraId="294531BE" w14:textId="5E9203B0" w:rsidR="004F005B" w:rsidRDefault="004F005B" w:rsidP="006E0C65">
            <w:pPr>
              <w:rPr>
                <w:b/>
              </w:rPr>
            </w:pPr>
          </w:p>
          <w:p w14:paraId="22A46396" w14:textId="178D3382" w:rsidR="004F005B" w:rsidRDefault="004F005B" w:rsidP="006E0C65">
            <w:pPr>
              <w:rPr>
                <w:b/>
              </w:rPr>
            </w:pPr>
          </w:p>
          <w:p w14:paraId="1EFDB6AE" w14:textId="0655EA63" w:rsidR="004F005B" w:rsidRDefault="004F005B" w:rsidP="006E0C65">
            <w:pPr>
              <w:rPr>
                <w:b/>
              </w:rPr>
            </w:pPr>
          </w:p>
          <w:p w14:paraId="290D7BC8" w14:textId="05527AC1" w:rsidR="004F005B" w:rsidRDefault="004F005B" w:rsidP="006E0C65">
            <w:pPr>
              <w:rPr>
                <w:b/>
              </w:rPr>
            </w:pPr>
          </w:p>
          <w:p w14:paraId="483C0273" w14:textId="77777777" w:rsidR="004F005B" w:rsidRDefault="004F005B" w:rsidP="006E0C65">
            <w:pPr>
              <w:rPr>
                <w:b/>
              </w:rPr>
            </w:pPr>
          </w:p>
          <w:p w14:paraId="758EEA3C" w14:textId="4E6DD892" w:rsidR="006E0C65" w:rsidRPr="006E0C65" w:rsidRDefault="0043404E" w:rsidP="006E0C65">
            <w:pPr>
              <w:rPr>
                <w:b/>
              </w:rPr>
            </w:pPr>
            <w:r>
              <w:rPr>
                <w:b/>
              </w:rPr>
              <w:t xml:space="preserve">Signed (auditor)              </w:t>
            </w:r>
            <w:r w:rsidR="00A014E9">
              <w:rPr>
                <w:b/>
              </w:rPr>
              <w:t>G Stevenson</w:t>
            </w:r>
            <w:r>
              <w:rPr>
                <w:b/>
              </w:rPr>
              <w:t xml:space="preserve">                                                                                             Date </w:t>
            </w:r>
            <w:r w:rsidR="00A014E9">
              <w:rPr>
                <w:b/>
              </w:rPr>
              <w:t>11/8/21</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4F005B">
        <w:tc>
          <w:tcPr>
            <w:tcW w:w="2486" w:type="dxa"/>
            <w:shd w:val="clear" w:color="auto" w:fill="auto"/>
          </w:tcPr>
          <w:p w14:paraId="0248A99D" w14:textId="77777777" w:rsidR="006E0C65" w:rsidRDefault="006E0C65" w:rsidP="00D35723">
            <w:pPr>
              <w:tabs>
                <w:tab w:val="center" w:pos="4513"/>
                <w:tab w:val="left" w:pos="5626"/>
              </w:tabs>
              <w:rPr>
                <w:b/>
              </w:rPr>
            </w:pPr>
            <w:r w:rsidRPr="00915582">
              <w:rPr>
                <w:b/>
              </w:rPr>
              <w:lastRenderedPageBreak/>
              <w:t>Passed</w:t>
            </w:r>
          </w:p>
        </w:tc>
        <w:tc>
          <w:tcPr>
            <w:tcW w:w="2310" w:type="dxa"/>
            <w:shd w:val="clear" w:color="auto" w:fill="auto"/>
          </w:tcPr>
          <w:p w14:paraId="389FAD00" w14:textId="3F09ECE7" w:rsidR="006E0C65" w:rsidRDefault="006E0C65" w:rsidP="00D35723">
            <w:pPr>
              <w:tabs>
                <w:tab w:val="center" w:pos="4513"/>
                <w:tab w:val="left" w:pos="5626"/>
              </w:tabs>
              <w:rPr>
                <w:b/>
              </w:rPr>
            </w:pPr>
            <w:r>
              <w:rPr>
                <w:b/>
              </w:rPr>
              <w:t>Major NC</w:t>
            </w:r>
            <w:r w:rsidR="000C273B">
              <w:rPr>
                <w:b/>
              </w:rPr>
              <w:t xml:space="preserve">   </w:t>
            </w:r>
          </w:p>
        </w:tc>
        <w:tc>
          <w:tcPr>
            <w:tcW w:w="2434" w:type="dxa"/>
            <w:shd w:val="clear" w:color="auto" w:fill="00FFFF"/>
          </w:tcPr>
          <w:p w14:paraId="60BC9EFC" w14:textId="39AB6110" w:rsidR="006E0C65" w:rsidRDefault="006E0C65" w:rsidP="00D35723">
            <w:pPr>
              <w:tabs>
                <w:tab w:val="center" w:pos="4513"/>
                <w:tab w:val="left" w:pos="5626"/>
              </w:tabs>
              <w:rPr>
                <w:b/>
              </w:rPr>
            </w:pPr>
            <w:r>
              <w:rPr>
                <w:b/>
              </w:rPr>
              <w:t>Minor NC</w:t>
            </w:r>
            <w:r w:rsidR="003850C0">
              <w:rPr>
                <w:b/>
              </w:rPr>
              <w:t xml:space="preserve">   </w:t>
            </w:r>
            <w:r w:rsidR="00301B8D">
              <w:rPr>
                <w:b/>
              </w:rPr>
              <w:t>8</w:t>
            </w:r>
          </w:p>
        </w:tc>
        <w:tc>
          <w:tcPr>
            <w:tcW w:w="2410" w:type="dxa"/>
            <w:shd w:val="clear" w:color="auto" w:fill="FFFF00"/>
          </w:tcPr>
          <w:p w14:paraId="3F2C0D0D" w14:textId="5E4D3A53" w:rsidR="006E0C65" w:rsidRDefault="006E0C65" w:rsidP="00D35723">
            <w:pPr>
              <w:tabs>
                <w:tab w:val="center" w:pos="4513"/>
                <w:tab w:val="left" w:pos="5626"/>
              </w:tabs>
              <w:rPr>
                <w:b/>
              </w:rPr>
            </w:pPr>
            <w:r>
              <w:rPr>
                <w:b/>
              </w:rPr>
              <w:t>O F I</w:t>
            </w:r>
            <w:r w:rsidR="007F6CAE">
              <w:rPr>
                <w:b/>
              </w:rPr>
              <w:t xml:space="preserve">    </w:t>
            </w:r>
            <w:r w:rsidR="00301B8D">
              <w:rPr>
                <w:b/>
              </w:rPr>
              <w:t>12</w:t>
            </w:r>
          </w:p>
        </w:tc>
      </w:tr>
      <w:tr w:rsidR="006E0C65" w14:paraId="0A9547AF" w14:textId="77777777" w:rsidTr="00AE4DB8">
        <w:tc>
          <w:tcPr>
            <w:tcW w:w="9640" w:type="dxa"/>
            <w:gridSpan w:val="4"/>
          </w:tcPr>
          <w:p w14:paraId="0CBC0EB2" w14:textId="19F4CA2F"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8D7A6AC" w14:textId="286EEB8A" w:rsidR="005E1467" w:rsidRDefault="005E1467" w:rsidP="00D35723">
            <w:pPr>
              <w:tabs>
                <w:tab w:val="center" w:pos="4513"/>
                <w:tab w:val="left" w:pos="5626"/>
              </w:tabs>
              <w:rPr>
                <w:i/>
                <w:sz w:val="20"/>
                <w:szCs w:val="20"/>
              </w:rPr>
            </w:pPr>
          </w:p>
          <w:p w14:paraId="424ECE52" w14:textId="7E755697" w:rsidR="004D7E58" w:rsidRDefault="004D7E58" w:rsidP="00D35723">
            <w:pPr>
              <w:tabs>
                <w:tab w:val="center" w:pos="4513"/>
                <w:tab w:val="left" w:pos="5626"/>
              </w:tabs>
              <w:rPr>
                <w:iCs/>
              </w:rPr>
            </w:pPr>
            <w:r w:rsidRPr="00947427">
              <w:rPr>
                <w:iCs/>
              </w:rPr>
              <w:t>The following non-</w:t>
            </w:r>
            <w:r w:rsidR="00947427" w:rsidRPr="00947427">
              <w:rPr>
                <w:iCs/>
              </w:rPr>
              <w:t>conformances were identified and require action:</w:t>
            </w:r>
          </w:p>
          <w:tbl>
            <w:tblPr>
              <w:tblStyle w:val="TableGrid"/>
              <w:tblW w:w="0" w:type="auto"/>
              <w:tblLook w:val="04A0" w:firstRow="1" w:lastRow="0" w:firstColumn="1" w:lastColumn="0" w:noHBand="0" w:noVBand="1"/>
            </w:tblPr>
            <w:tblGrid>
              <w:gridCol w:w="1048"/>
              <w:gridCol w:w="3827"/>
              <w:gridCol w:w="4539"/>
            </w:tblGrid>
            <w:tr w:rsidR="00947427" w14:paraId="79D3CB0E" w14:textId="77777777" w:rsidTr="00915F1C">
              <w:tc>
                <w:tcPr>
                  <w:tcW w:w="1048" w:type="dxa"/>
                  <w:shd w:val="clear" w:color="auto" w:fill="BFBFBF" w:themeFill="background1" w:themeFillShade="BF"/>
                </w:tcPr>
                <w:p w14:paraId="77A86A57" w14:textId="16E5647D" w:rsidR="00947427" w:rsidRPr="00915F1C" w:rsidRDefault="00947427" w:rsidP="00915F1C">
                  <w:pPr>
                    <w:tabs>
                      <w:tab w:val="center" w:pos="4513"/>
                      <w:tab w:val="left" w:pos="5626"/>
                    </w:tabs>
                    <w:jc w:val="center"/>
                    <w:rPr>
                      <w:b/>
                      <w:bCs/>
                      <w:iCs/>
                    </w:rPr>
                  </w:pPr>
                  <w:r w:rsidRPr="00915F1C">
                    <w:rPr>
                      <w:b/>
                      <w:bCs/>
                      <w:iCs/>
                    </w:rPr>
                    <w:t>NC No.</w:t>
                  </w:r>
                </w:p>
              </w:tc>
              <w:tc>
                <w:tcPr>
                  <w:tcW w:w="3827" w:type="dxa"/>
                  <w:shd w:val="clear" w:color="auto" w:fill="BFBFBF" w:themeFill="background1" w:themeFillShade="BF"/>
                </w:tcPr>
                <w:p w14:paraId="1304958D" w14:textId="346519BF" w:rsidR="00947427" w:rsidRPr="00915F1C" w:rsidRDefault="00947427" w:rsidP="00915F1C">
                  <w:pPr>
                    <w:tabs>
                      <w:tab w:val="center" w:pos="4513"/>
                      <w:tab w:val="left" w:pos="5626"/>
                    </w:tabs>
                    <w:jc w:val="center"/>
                    <w:rPr>
                      <w:b/>
                      <w:bCs/>
                      <w:iCs/>
                    </w:rPr>
                  </w:pPr>
                  <w:r w:rsidRPr="00915F1C">
                    <w:rPr>
                      <w:b/>
                      <w:bCs/>
                      <w:iCs/>
                    </w:rPr>
                    <w:t>NC description</w:t>
                  </w:r>
                </w:p>
              </w:tc>
              <w:tc>
                <w:tcPr>
                  <w:tcW w:w="4539" w:type="dxa"/>
                  <w:shd w:val="clear" w:color="auto" w:fill="BFBFBF" w:themeFill="background1" w:themeFillShade="BF"/>
                </w:tcPr>
                <w:p w14:paraId="31EA0523" w14:textId="42AD508F" w:rsidR="00947427" w:rsidRPr="00915F1C" w:rsidRDefault="00947427" w:rsidP="00915F1C">
                  <w:pPr>
                    <w:tabs>
                      <w:tab w:val="center" w:pos="4513"/>
                      <w:tab w:val="left" w:pos="5626"/>
                    </w:tabs>
                    <w:jc w:val="center"/>
                    <w:rPr>
                      <w:b/>
                      <w:bCs/>
                      <w:iCs/>
                    </w:rPr>
                  </w:pPr>
                  <w:r w:rsidRPr="00915F1C">
                    <w:rPr>
                      <w:b/>
                      <w:bCs/>
                      <w:iCs/>
                    </w:rPr>
                    <w:t>Related clause</w:t>
                  </w:r>
                  <w:r w:rsidR="00673F14">
                    <w:rPr>
                      <w:b/>
                      <w:bCs/>
                      <w:iCs/>
                    </w:rPr>
                    <w:t>, standard and</w:t>
                  </w:r>
                  <w:r w:rsidRPr="00915F1C">
                    <w:rPr>
                      <w:b/>
                      <w:bCs/>
                      <w:iCs/>
                    </w:rPr>
                    <w:t xml:space="preserve"> requirement</w:t>
                  </w:r>
                </w:p>
              </w:tc>
            </w:tr>
            <w:tr w:rsidR="00947427" w14:paraId="069E2057" w14:textId="77777777" w:rsidTr="00947427">
              <w:tc>
                <w:tcPr>
                  <w:tcW w:w="1048" w:type="dxa"/>
                </w:tcPr>
                <w:p w14:paraId="4D21D2E5" w14:textId="5F097427" w:rsidR="00947427" w:rsidRDefault="00786DDA" w:rsidP="00D35723">
                  <w:pPr>
                    <w:tabs>
                      <w:tab w:val="center" w:pos="4513"/>
                      <w:tab w:val="left" w:pos="5626"/>
                    </w:tabs>
                    <w:rPr>
                      <w:iCs/>
                    </w:rPr>
                  </w:pPr>
                  <w:r>
                    <w:rPr>
                      <w:iCs/>
                    </w:rPr>
                    <w:t>1</w:t>
                  </w:r>
                </w:p>
              </w:tc>
              <w:tc>
                <w:tcPr>
                  <w:tcW w:w="3827" w:type="dxa"/>
                </w:tcPr>
                <w:p w14:paraId="165B0633" w14:textId="450077E5" w:rsidR="00947427" w:rsidRDefault="00786DDA" w:rsidP="00D35723">
                  <w:pPr>
                    <w:tabs>
                      <w:tab w:val="center" w:pos="4513"/>
                      <w:tab w:val="left" w:pos="5626"/>
                    </w:tabs>
                    <w:rPr>
                      <w:iCs/>
                    </w:rPr>
                  </w:pPr>
                  <w:r>
                    <w:rPr>
                      <w:iCs/>
                    </w:rPr>
                    <w:t>ISO policies displayed on the website are out of date</w:t>
                  </w:r>
                  <w:r w:rsidR="009D371E">
                    <w:rPr>
                      <w:iCs/>
                    </w:rPr>
                    <w:t>.</w:t>
                  </w:r>
                </w:p>
                <w:p w14:paraId="25A469F1" w14:textId="3E0467AE" w:rsidR="004D1CA2" w:rsidRDefault="004D1CA2" w:rsidP="00D35723">
                  <w:pPr>
                    <w:tabs>
                      <w:tab w:val="center" w:pos="4513"/>
                      <w:tab w:val="left" w:pos="5626"/>
                    </w:tabs>
                    <w:rPr>
                      <w:iCs/>
                    </w:rPr>
                  </w:pPr>
                  <w:r>
                    <w:rPr>
                      <w:iCs/>
                    </w:rPr>
                    <w:t>ISO Policies in the ISM Manual are out of date</w:t>
                  </w:r>
                  <w:r w:rsidR="009D371E">
                    <w:rPr>
                      <w:iCs/>
                    </w:rPr>
                    <w:t>.</w:t>
                  </w:r>
                </w:p>
              </w:tc>
              <w:tc>
                <w:tcPr>
                  <w:tcW w:w="4539" w:type="dxa"/>
                </w:tcPr>
                <w:p w14:paraId="2F8118B8" w14:textId="50ED32F8" w:rsidR="00947427" w:rsidRDefault="00D07035" w:rsidP="00D35723">
                  <w:pPr>
                    <w:tabs>
                      <w:tab w:val="center" w:pos="4513"/>
                      <w:tab w:val="left" w:pos="5626"/>
                    </w:tabs>
                    <w:rPr>
                      <w:iCs/>
                    </w:rPr>
                  </w:pPr>
                  <w:r>
                    <w:rPr>
                      <w:iCs/>
                    </w:rPr>
                    <w:t xml:space="preserve">7.5.3 </w:t>
                  </w:r>
                  <w:r w:rsidR="00673F14">
                    <w:rPr>
                      <w:iCs/>
                    </w:rPr>
                    <w:t xml:space="preserve">(All) </w:t>
                  </w:r>
                  <w:r w:rsidR="00915F1C">
                    <w:rPr>
                      <w:iCs/>
                    </w:rPr>
                    <w:t>“</w:t>
                  </w:r>
                  <w:r>
                    <w:rPr>
                      <w:iCs/>
                    </w:rPr>
                    <w:t xml:space="preserve">Documented information shall be </w:t>
                  </w:r>
                  <w:r w:rsidR="00915F1C">
                    <w:rPr>
                      <w:iCs/>
                    </w:rPr>
                    <w:t>controlled to ensure it is available and suitable for use</w:t>
                  </w:r>
                  <w:r w:rsidR="00934481">
                    <w:rPr>
                      <w:iCs/>
                    </w:rPr>
                    <w:t>.</w:t>
                  </w:r>
                  <w:r w:rsidR="00915F1C">
                    <w:rPr>
                      <w:iCs/>
                    </w:rPr>
                    <w:t>”</w:t>
                  </w:r>
                </w:p>
              </w:tc>
            </w:tr>
            <w:tr w:rsidR="00947427" w14:paraId="7D24BF09" w14:textId="77777777" w:rsidTr="00947427">
              <w:tc>
                <w:tcPr>
                  <w:tcW w:w="1048" w:type="dxa"/>
                </w:tcPr>
                <w:p w14:paraId="7B4B66BE" w14:textId="25D18FA4" w:rsidR="00947427" w:rsidRDefault="00915F1C" w:rsidP="00D35723">
                  <w:pPr>
                    <w:tabs>
                      <w:tab w:val="center" w:pos="4513"/>
                      <w:tab w:val="left" w:pos="5626"/>
                    </w:tabs>
                    <w:rPr>
                      <w:iCs/>
                    </w:rPr>
                  </w:pPr>
                  <w:r>
                    <w:rPr>
                      <w:iCs/>
                    </w:rPr>
                    <w:t>2</w:t>
                  </w:r>
                </w:p>
              </w:tc>
              <w:tc>
                <w:tcPr>
                  <w:tcW w:w="3827" w:type="dxa"/>
                </w:tcPr>
                <w:p w14:paraId="677B8BE5" w14:textId="18C324C6" w:rsidR="00947427" w:rsidRPr="009D371E" w:rsidRDefault="00D575EA" w:rsidP="00D35723">
                  <w:pPr>
                    <w:tabs>
                      <w:tab w:val="center" w:pos="4513"/>
                      <w:tab w:val="left" w:pos="5626"/>
                    </w:tabs>
                    <w:rPr>
                      <w:bCs/>
                    </w:rPr>
                  </w:pPr>
                  <w:r w:rsidRPr="009D371E">
                    <w:rPr>
                      <w:bCs/>
                    </w:rPr>
                    <w:t>It is unclear how the risk score is calculated</w:t>
                  </w:r>
                  <w:r w:rsidR="00CC0A37">
                    <w:rPr>
                      <w:bCs/>
                    </w:rPr>
                    <w:t xml:space="preserve">, </w:t>
                  </w:r>
                  <w:r w:rsidRPr="009D371E">
                    <w:rPr>
                      <w:bCs/>
                    </w:rPr>
                    <w:t>what that means for the risk level</w:t>
                  </w:r>
                  <w:r w:rsidR="00CC0A37">
                    <w:rPr>
                      <w:bCs/>
                    </w:rPr>
                    <w:t xml:space="preserve"> and </w:t>
                  </w:r>
                  <w:r w:rsidR="00CC0A37" w:rsidRPr="009A28E8">
                    <w:rPr>
                      <w:bCs/>
                    </w:rPr>
                    <w:t>how residual risks are calculated.</w:t>
                  </w:r>
                </w:p>
                <w:p w14:paraId="16B18F9F" w14:textId="685CA3B0" w:rsidR="009D371E" w:rsidRDefault="009D371E" w:rsidP="00D35723">
                  <w:pPr>
                    <w:tabs>
                      <w:tab w:val="center" w:pos="4513"/>
                      <w:tab w:val="left" w:pos="5626"/>
                    </w:tabs>
                    <w:rPr>
                      <w:iCs/>
                    </w:rPr>
                  </w:pPr>
                  <w:r w:rsidRPr="009D371E">
                    <w:rPr>
                      <w:bCs/>
                    </w:rPr>
                    <w:t>The Risk Profile Heatmap works for QMS risks but not for ISMS risks.</w:t>
                  </w:r>
                </w:p>
              </w:tc>
              <w:tc>
                <w:tcPr>
                  <w:tcW w:w="4539" w:type="dxa"/>
                </w:tcPr>
                <w:p w14:paraId="34DF7F55" w14:textId="251C7CD1" w:rsidR="00947427" w:rsidRDefault="0012209C" w:rsidP="00D35723">
                  <w:pPr>
                    <w:tabs>
                      <w:tab w:val="center" w:pos="4513"/>
                      <w:tab w:val="left" w:pos="5626"/>
                    </w:tabs>
                    <w:rPr>
                      <w:iCs/>
                    </w:rPr>
                  </w:pPr>
                  <w:r>
                    <w:rPr>
                      <w:iCs/>
                    </w:rPr>
                    <w:t>6.1.2</w:t>
                  </w:r>
                  <w:r w:rsidR="00673F14">
                    <w:rPr>
                      <w:iCs/>
                    </w:rPr>
                    <w:t xml:space="preserve"> (ISMS)</w:t>
                  </w:r>
                  <w:r>
                    <w:rPr>
                      <w:iCs/>
                    </w:rPr>
                    <w:t xml:space="preserve"> “The organisation shall define and apply a risk assessment process </w:t>
                  </w:r>
                  <w:r w:rsidR="009A28E8">
                    <w:rPr>
                      <w:iCs/>
                    </w:rPr>
                    <w:t>that analyses the information security risks</w:t>
                  </w:r>
                  <w:r w:rsidR="00934481">
                    <w:rPr>
                      <w:iCs/>
                    </w:rPr>
                    <w:t>.</w:t>
                  </w:r>
                  <w:r w:rsidR="009A28E8">
                    <w:rPr>
                      <w:iCs/>
                    </w:rPr>
                    <w:t>”</w:t>
                  </w:r>
                  <w:r>
                    <w:rPr>
                      <w:iCs/>
                    </w:rPr>
                    <w:t xml:space="preserve"> </w:t>
                  </w:r>
                </w:p>
              </w:tc>
            </w:tr>
            <w:tr w:rsidR="00947427" w14:paraId="29EB1B02" w14:textId="77777777" w:rsidTr="00947427">
              <w:tc>
                <w:tcPr>
                  <w:tcW w:w="1048" w:type="dxa"/>
                </w:tcPr>
                <w:p w14:paraId="05C1B056" w14:textId="096D852C" w:rsidR="00947427" w:rsidRDefault="009A28E8" w:rsidP="00D35723">
                  <w:pPr>
                    <w:tabs>
                      <w:tab w:val="center" w:pos="4513"/>
                      <w:tab w:val="left" w:pos="5626"/>
                    </w:tabs>
                    <w:rPr>
                      <w:iCs/>
                    </w:rPr>
                  </w:pPr>
                  <w:r>
                    <w:rPr>
                      <w:iCs/>
                    </w:rPr>
                    <w:t>3</w:t>
                  </w:r>
                </w:p>
              </w:tc>
              <w:tc>
                <w:tcPr>
                  <w:tcW w:w="3827" w:type="dxa"/>
                </w:tcPr>
                <w:p w14:paraId="729694A7" w14:textId="55CCFC26" w:rsidR="00947427" w:rsidRDefault="009D127B" w:rsidP="00D35723">
                  <w:pPr>
                    <w:tabs>
                      <w:tab w:val="center" w:pos="4513"/>
                      <w:tab w:val="left" w:pos="5626"/>
                    </w:tabs>
                    <w:rPr>
                      <w:iCs/>
                    </w:rPr>
                  </w:pPr>
                  <w:r w:rsidRPr="009D127B">
                    <w:rPr>
                      <w:bCs/>
                    </w:rPr>
                    <w:t>Review dates in the Applicable Legislation Requirements document have passed and not been updated (2019 and 2020).</w:t>
                  </w:r>
                </w:p>
              </w:tc>
              <w:tc>
                <w:tcPr>
                  <w:tcW w:w="4539" w:type="dxa"/>
                </w:tcPr>
                <w:p w14:paraId="15D1BA77" w14:textId="77983454" w:rsidR="00947427" w:rsidRDefault="00673F14" w:rsidP="00D35723">
                  <w:pPr>
                    <w:tabs>
                      <w:tab w:val="center" w:pos="4513"/>
                      <w:tab w:val="left" w:pos="5626"/>
                    </w:tabs>
                    <w:rPr>
                      <w:iCs/>
                    </w:rPr>
                  </w:pPr>
                  <w:r>
                    <w:rPr>
                      <w:iCs/>
                    </w:rPr>
                    <w:t>9.1.2 (EMS) “</w:t>
                  </w:r>
                  <w:r w:rsidR="00A87F07">
                    <w:rPr>
                      <w:iCs/>
                    </w:rPr>
                    <w:t>The organisation shall evaluate compliance and take action if needed</w:t>
                  </w:r>
                  <w:r w:rsidR="00934481">
                    <w:rPr>
                      <w:iCs/>
                    </w:rPr>
                    <w:t>.</w:t>
                  </w:r>
                  <w:r w:rsidR="00A87F07">
                    <w:rPr>
                      <w:iCs/>
                    </w:rPr>
                    <w:t>”</w:t>
                  </w:r>
                </w:p>
              </w:tc>
            </w:tr>
            <w:tr w:rsidR="00947427" w14:paraId="34A74CF2" w14:textId="77777777" w:rsidTr="00947427">
              <w:tc>
                <w:tcPr>
                  <w:tcW w:w="1048" w:type="dxa"/>
                </w:tcPr>
                <w:p w14:paraId="3B77E2E9" w14:textId="4A5343EA" w:rsidR="00947427" w:rsidRDefault="00DC2A91" w:rsidP="00D35723">
                  <w:pPr>
                    <w:tabs>
                      <w:tab w:val="center" w:pos="4513"/>
                      <w:tab w:val="left" w:pos="5626"/>
                    </w:tabs>
                    <w:rPr>
                      <w:iCs/>
                    </w:rPr>
                  </w:pPr>
                  <w:r>
                    <w:rPr>
                      <w:iCs/>
                    </w:rPr>
                    <w:t>4</w:t>
                  </w:r>
                </w:p>
              </w:tc>
              <w:tc>
                <w:tcPr>
                  <w:tcW w:w="3827" w:type="dxa"/>
                </w:tcPr>
                <w:p w14:paraId="0148CD8E" w14:textId="44EA0418" w:rsidR="00947427" w:rsidRDefault="00DC2A91" w:rsidP="00D35723">
                  <w:pPr>
                    <w:tabs>
                      <w:tab w:val="center" w:pos="4513"/>
                      <w:tab w:val="left" w:pos="5626"/>
                    </w:tabs>
                    <w:rPr>
                      <w:iCs/>
                    </w:rPr>
                  </w:pPr>
                  <w:r w:rsidRPr="00947291">
                    <w:rPr>
                      <w:bCs/>
                    </w:rPr>
                    <w:t>The TDL Consolidated Process Training Matrix appears to be out of date, as it still has ex-employees listed.</w:t>
                  </w:r>
                </w:p>
              </w:tc>
              <w:tc>
                <w:tcPr>
                  <w:tcW w:w="4539" w:type="dxa"/>
                </w:tcPr>
                <w:p w14:paraId="610269F2" w14:textId="6F825F8A" w:rsidR="00947427" w:rsidRDefault="00DC2A91" w:rsidP="00D35723">
                  <w:pPr>
                    <w:tabs>
                      <w:tab w:val="center" w:pos="4513"/>
                      <w:tab w:val="left" w:pos="5626"/>
                    </w:tabs>
                    <w:rPr>
                      <w:iCs/>
                    </w:rPr>
                  </w:pPr>
                  <w:r>
                    <w:rPr>
                      <w:iCs/>
                    </w:rPr>
                    <w:t>7.2 (All) “</w:t>
                  </w:r>
                  <w:r w:rsidR="00867D02">
                    <w:rPr>
                      <w:iCs/>
                    </w:rPr>
                    <w:t xml:space="preserve">The organisation shall determine the necessary competence of persons </w:t>
                  </w:r>
                  <w:r w:rsidR="00947291">
                    <w:rPr>
                      <w:iCs/>
                    </w:rPr>
                    <w:t>doing work under its control</w:t>
                  </w:r>
                  <w:r w:rsidR="00934481">
                    <w:rPr>
                      <w:iCs/>
                    </w:rPr>
                    <w:t>.</w:t>
                  </w:r>
                  <w:r w:rsidR="00947291">
                    <w:rPr>
                      <w:iCs/>
                    </w:rPr>
                    <w:t>”</w:t>
                  </w:r>
                </w:p>
              </w:tc>
            </w:tr>
            <w:tr w:rsidR="00947427" w14:paraId="376BCE79" w14:textId="77777777" w:rsidTr="00947427">
              <w:tc>
                <w:tcPr>
                  <w:tcW w:w="1048" w:type="dxa"/>
                </w:tcPr>
                <w:p w14:paraId="113FB1AA" w14:textId="4A4DE526" w:rsidR="00947427" w:rsidRDefault="00947291" w:rsidP="00D35723">
                  <w:pPr>
                    <w:tabs>
                      <w:tab w:val="center" w:pos="4513"/>
                      <w:tab w:val="left" w:pos="5626"/>
                    </w:tabs>
                    <w:rPr>
                      <w:iCs/>
                    </w:rPr>
                  </w:pPr>
                  <w:r>
                    <w:rPr>
                      <w:iCs/>
                    </w:rPr>
                    <w:t>5</w:t>
                  </w:r>
                </w:p>
              </w:tc>
              <w:tc>
                <w:tcPr>
                  <w:tcW w:w="3827" w:type="dxa"/>
                </w:tcPr>
                <w:p w14:paraId="538F80C0" w14:textId="51EF3877" w:rsidR="00947427" w:rsidRDefault="00947291" w:rsidP="00D35723">
                  <w:pPr>
                    <w:tabs>
                      <w:tab w:val="center" w:pos="4513"/>
                      <w:tab w:val="left" w:pos="5626"/>
                    </w:tabs>
                    <w:rPr>
                      <w:iCs/>
                    </w:rPr>
                  </w:pPr>
                  <w:r w:rsidRPr="00A018B3">
                    <w:rPr>
                      <w:bCs/>
                    </w:rPr>
                    <w:t>Control of Processes Register reviewed but no processes were documented in the register.</w:t>
                  </w:r>
                </w:p>
              </w:tc>
              <w:tc>
                <w:tcPr>
                  <w:tcW w:w="4539" w:type="dxa"/>
                </w:tcPr>
                <w:p w14:paraId="434B3638" w14:textId="7C58A36C" w:rsidR="00947427" w:rsidRDefault="00A018B3" w:rsidP="00D35723">
                  <w:pPr>
                    <w:tabs>
                      <w:tab w:val="center" w:pos="4513"/>
                      <w:tab w:val="left" w:pos="5626"/>
                    </w:tabs>
                    <w:rPr>
                      <w:iCs/>
                    </w:rPr>
                  </w:pPr>
                  <w:r>
                    <w:rPr>
                      <w:iCs/>
                    </w:rPr>
                    <w:t>8.1 (QMS) “The organisation shall plan, implement and control the processes needed to meet the requirements for the provision of products and services</w:t>
                  </w:r>
                  <w:r w:rsidR="00934481">
                    <w:rPr>
                      <w:iCs/>
                    </w:rPr>
                    <w:t>.</w:t>
                  </w:r>
                  <w:r>
                    <w:rPr>
                      <w:iCs/>
                    </w:rPr>
                    <w:t>”</w:t>
                  </w:r>
                </w:p>
              </w:tc>
            </w:tr>
            <w:tr w:rsidR="00947427" w14:paraId="0D60058C" w14:textId="77777777" w:rsidTr="00947427">
              <w:tc>
                <w:tcPr>
                  <w:tcW w:w="1048" w:type="dxa"/>
                </w:tcPr>
                <w:p w14:paraId="3DDCC06A" w14:textId="5352CF13" w:rsidR="00947427" w:rsidRDefault="00A163E2" w:rsidP="00D35723">
                  <w:pPr>
                    <w:tabs>
                      <w:tab w:val="center" w:pos="4513"/>
                      <w:tab w:val="left" w:pos="5626"/>
                    </w:tabs>
                    <w:rPr>
                      <w:iCs/>
                    </w:rPr>
                  </w:pPr>
                  <w:r>
                    <w:rPr>
                      <w:iCs/>
                    </w:rPr>
                    <w:t>6</w:t>
                  </w:r>
                </w:p>
              </w:tc>
              <w:tc>
                <w:tcPr>
                  <w:tcW w:w="3827" w:type="dxa"/>
                </w:tcPr>
                <w:p w14:paraId="12CC13EE" w14:textId="3A255C51" w:rsidR="00934481" w:rsidRDefault="00934481" w:rsidP="00A163E2">
                  <w:pPr>
                    <w:rPr>
                      <w:bCs/>
                    </w:rPr>
                  </w:pPr>
                  <w:r w:rsidRPr="00E513FD">
                    <w:rPr>
                      <w:bCs/>
                    </w:rPr>
                    <w:t>Customer Feedback Register and Customer Feedback Forms are</w:t>
                  </w:r>
                  <w:r>
                    <w:rPr>
                      <w:bCs/>
                    </w:rPr>
                    <w:t xml:space="preserve"> identified as methods to record customer feedback in the documented system, but they do not appear to be used.</w:t>
                  </w:r>
                </w:p>
                <w:p w14:paraId="48A2F540" w14:textId="46535482" w:rsidR="00A163E2" w:rsidRPr="00E513FD" w:rsidRDefault="00A163E2" w:rsidP="00A163E2">
                  <w:pPr>
                    <w:rPr>
                      <w:bCs/>
                    </w:rPr>
                  </w:pPr>
                  <w:r w:rsidRPr="00E513FD">
                    <w:rPr>
                      <w:bCs/>
                    </w:rPr>
                    <w:t>Last record in the Customer Feedback Register is dated 30</w:t>
                  </w:r>
                  <w:r w:rsidRPr="00E513FD">
                    <w:rPr>
                      <w:bCs/>
                      <w:vertAlign w:val="superscript"/>
                    </w:rPr>
                    <w:t>th</w:t>
                  </w:r>
                  <w:r w:rsidRPr="00E513FD">
                    <w:rPr>
                      <w:bCs/>
                    </w:rPr>
                    <w:t xml:space="preserve"> August 2018. </w:t>
                  </w:r>
                </w:p>
                <w:p w14:paraId="58CE6EC9" w14:textId="293A16F5" w:rsidR="00947427" w:rsidRPr="00E513FD" w:rsidRDefault="00A163E2" w:rsidP="00E513FD">
                  <w:pPr>
                    <w:rPr>
                      <w:bCs/>
                    </w:rPr>
                  </w:pPr>
                  <w:r w:rsidRPr="00E513FD">
                    <w:rPr>
                      <w:bCs/>
                    </w:rPr>
                    <w:t xml:space="preserve">The </w:t>
                  </w:r>
                  <w:r w:rsidR="00E513FD" w:rsidRPr="00E513FD">
                    <w:rPr>
                      <w:bCs/>
                    </w:rPr>
                    <w:t xml:space="preserve">latest </w:t>
                  </w:r>
                  <w:r w:rsidRPr="00E513FD">
                    <w:rPr>
                      <w:bCs/>
                    </w:rPr>
                    <w:t xml:space="preserve">Customer Feedback Forms </w:t>
                  </w:r>
                  <w:r w:rsidR="00E513FD" w:rsidRPr="00E513FD">
                    <w:rPr>
                      <w:bCs/>
                    </w:rPr>
                    <w:t xml:space="preserve">were dated </w:t>
                  </w:r>
                  <w:r w:rsidRPr="00E513FD">
                    <w:rPr>
                      <w:bCs/>
                    </w:rPr>
                    <w:t>October 2018.</w:t>
                  </w:r>
                </w:p>
              </w:tc>
              <w:tc>
                <w:tcPr>
                  <w:tcW w:w="4539" w:type="dxa"/>
                </w:tcPr>
                <w:p w14:paraId="6D1C84D0" w14:textId="2F2D6A6D" w:rsidR="00947427" w:rsidRDefault="00E513FD" w:rsidP="00D35723">
                  <w:pPr>
                    <w:tabs>
                      <w:tab w:val="center" w:pos="4513"/>
                      <w:tab w:val="left" w:pos="5626"/>
                    </w:tabs>
                    <w:rPr>
                      <w:iCs/>
                    </w:rPr>
                  </w:pPr>
                  <w:r>
                    <w:rPr>
                      <w:iCs/>
                    </w:rPr>
                    <w:t>9.1.2 (QMS) “The organisation shall monitor customers’ perceptions of he degree to which their needs and expectations have been fulfilled</w:t>
                  </w:r>
                  <w:r w:rsidR="00934481">
                    <w:rPr>
                      <w:iCs/>
                    </w:rPr>
                    <w:t>. The organisation shall determine the methods for obtaining, monitoring and reviewing this information.”</w:t>
                  </w:r>
                </w:p>
                <w:p w14:paraId="027CEB6A" w14:textId="20A4C4E9" w:rsidR="00E513FD" w:rsidRDefault="00E513FD" w:rsidP="00D35723">
                  <w:pPr>
                    <w:tabs>
                      <w:tab w:val="center" w:pos="4513"/>
                      <w:tab w:val="left" w:pos="5626"/>
                    </w:tabs>
                    <w:rPr>
                      <w:iCs/>
                    </w:rPr>
                  </w:pPr>
                </w:p>
              </w:tc>
            </w:tr>
            <w:tr w:rsidR="00947427" w14:paraId="5C079D6A" w14:textId="77777777" w:rsidTr="00947427">
              <w:tc>
                <w:tcPr>
                  <w:tcW w:w="1048" w:type="dxa"/>
                </w:tcPr>
                <w:p w14:paraId="37C17CA4" w14:textId="2ADEF674" w:rsidR="00947427" w:rsidRDefault="00A163E2" w:rsidP="00D35723">
                  <w:pPr>
                    <w:tabs>
                      <w:tab w:val="center" w:pos="4513"/>
                      <w:tab w:val="left" w:pos="5626"/>
                    </w:tabs>
                    <w:rPr>
                      <w:iCs/>
                    </w:rPr>
                  </w:pPr>
                  <w:r>
                    <w:rPr>
                      <w:iCs/>
                    </w:rPr>
                    <w:t>7</w:t>
                  </w:r>
                </w:p>
              </w:tc>
              <w:tc>
                <w:tcPr>
                  <w:tcW w:w="3827" w:type="dxa"/>
                </w:tcPr>
                <w:p w14:paraId="2A562F94" w14:textId="77777777" w:rsidR="005F7B5E" w:rsidRPr="005F7B5E" w:rsidRDefault="005F7B5E" w:rsidP="005F7B5E">
                  <w:pPr>
                    <w:rPr>
                      <w:bCs/>
                    </w:rPr>
                  </w:pPr>
                  <w:r w:rsidRPr="005F7B5E">
                    <w:rPr>
                      <w:bCs/>
                    </w:rPr>
                    <w:t>Documents referred to in the ISM Manual could not be located in SharePoint:</w:t>
                  </w:r>
                </w:p>
                <w:p w14:paraId="476C0F24" w14:textId="04D7F0D7" w:rsidR="005F7B5E" w:rsidRPr="005F7B5E" w:rsidRDefault="005F7B5E" w:rsidP="005F7B5E">
                  <w:pPr>
                    <w:rPr>
                      <w:bCs/>
                    </w:rPr>
                  </w:pPr>
                  <w:r w:rsidRPr="005F7B5E">
                    <w:rPr>
                      <w:bCs/>
                    </w:rPr>
                    <w:lastRenderedPageBreak/>
                    <w:t xml:space="preserve">*TDL UK &amp; IOM Product Realisation Process Flow </w:t>
                  </w:r>
                </w:p>
                <w:p w14:paraId="178DB1C5" w14:textId="671D594C" w:rsidR="005F7B5E" w:rsidRPr="005F7B5E" w:rsidRDefault="005F7B5E" w:rsidP="005F7B5E">
                  <w:pPr>
                    <w:rPr>
                      <w:bCs/>
                    </w:rPr>
                  </w:pPr>
                  <w:r w:rsidRPr="005F7B5E">
                    <w:rPr>
                      <w:bCs/>
                    </w:rPr>
                    <w:t>*Company Non-Conformance Register</w:t>
                  </w:r>
                </w:p>
                <w:p w14:paraId="14D77393" w14:textId="6B2D1F11" w:rsidR="00947427" w:rsidRPr="005F7B5E" w:rsidRDefault="005F7B5E" w:rsidP="005F7B5E">
                  <w:pPr>
                    <w:rPr>
                      <w:bCs/>
                      <w:highlight w:val="cyan"/>
                    </w:rPr>
                  </w:pPr>
                  <w:r w:rsidRPr="005F7B5E">
                    <w:rPr>
                      <w:bCs/>
                    </w:rPr>
                    <w:t>*CO2 Calculator</w:t>
                  </w:r>
                </w:p>
              </w:tc>
              <w:tc>
                <w:tcPr>
                  <w:tcW w:w="4539" w:type="dxa"/>
                </w:tcPr>
                <w:p w14:paraId="287999A2" w14:textId="265EA5A0" w:rsidR="00947427" w:rsidRDefault="003C10E0" w:rsidP="00D35723">
                  <w:pPr>
                    <w:tabs>
                      <w:tab w:val="center" w:pos="4513"/>
                      <w:tab w:val="left" w:pos="5626"/>
                    </w:tabs>
                    <w:rPr>
                      <w:iCs/>
                    </w:rPr>
                  </w:pPr>
                  <w:r>
                    <w:rPr>
                      <w:iCs/>
                    </w:rPr>
                    <w:lastRenderedPageBreak/>
                    <w:t>7.5.3 (All) “</w:t>
                  </w:r>
                  <w:r w:rsidR="0030572A">
                    <w:rPr>
                      <w:iCs/>
                    </w:rPr>
                    <w:t>For the control of documented information</w:t>
                  </w:r>
                  <w:r>
                    <w:rPr>
                      <w:iCs/>
                    </w:rPr>
                    <w:t>, the organisation shall address distribution, access, retrieval and use.”</w:t>
                  </w:r>
                </w:p>
              </w:tc>
            </w:tr>
            <w:tr w:rsidR="00A163E2" w14:paraId="3355FD7F" w14:textId="77777777" w:rsidTr="00947427">
              <w:tc>
                <w:tcPr>
                  <w:tcW w:w="1048" w:type="dxa"/>
                </w:tcPr>
                <w:p w14:paraId="7B98EC19" w14:textId="04EAC848" w:rsidR="00A163E2" w:rsidRDefault="00A163E2" w:rsidP="00D35723">
                  <w:pPr>
                    <w:tabs>
                      <w:tab w:val="center" w:pos="4513"/>
                      <w:tab w:val="left" w:pos="5626"/>
                    </w:tabs>
                    <w:rPr>
                      <w:iCs/>
                    </w:rPr>
                  </w:pPr>
                  <w:r>
                    <w:rPr>
                      <w:iCs/>
                    </w:rPr>
                    <w:t>8</w:t>
                  </w:r>
                </w:p>
              </w:tc>
              <w:tc>
                <w:tcPr>
                  <w:tcW w:w="3827" w:type="dxa"/>
                </w:tcPr>
                <w:p w14:paraId="34A67631" w14:textId="7C8C5071" w:rsidR="00A163E2" w:rsidRDefault="008A04CE" w:rsidP="00D35723">
                  <w:pPr>
                    <w:tabs>
                      <w:tab w:val="center" w:pos="4513"/>
                      <w:tab w:val="left" w:pos="5626"/>
                    </w:tabs>
                    <w:rPr>
                      <w:iCs/>
                    </w:rPr>
                  </w:pPr>
                  <w:r w:rsidRPr="008A04CE">
                    <w:rPr>
                      <w:bCs/>
                    </w:rPr>
                    <w:t>From the management review records, it would appear that quarterly reviews are not undertaken, as determined</w:t>
                  </w:r>
                  <w:r>
                    <w:rPr>
                      <w:bCs/>
                    </w:rPr>
                    <w:t xml:space="preserve"> in the company’s documented system.</w:t>
                  </w:r>
                </w:p>
              </w:tc>
              <w:tc>
                <w:tcPr>
                  <w:tcW w:w="4539" w:type="dxa"/>
                </w:tcPr>
                <w:p w14:paraId="7110FA0F" w14:textId="504BC73F" w:rsidR="00A163E2" w:rsidRDefault="009F7BC8" w:rsidP="00D35723">
                  <w:pPr>
                    <w:tabs>
                      <w:tab w:val="center" w:pos="4513"/>
                      <w:tab w:val="left" w:pos="5626"/>
                    </w:tabs>
                    <w:rPr>
                      <w:iCs/>
                    </w:rPr>
                  </w:pPr>
                  <w:r>
                    <w:rPr>
                      <w:iCs/>
                    </w:rPr>
                    <w:t>9.3 (All) “Top management shall review the organisation’s management system, at planned intervals.”</w:t>
                  </w:r>
                </w:p>
              </w:tc>
            </w:tr>
          </w:tbl>
          <w:p w14:paraId="7687EBCB" w14:textId="77777777" w:rsidR="00947427" w:rsidRPr="00947427" w:rsidRDefault="00947427" w:rsidP="00D35723">
            <w:pPr>
              <w:tabs>
                <w:tab w:val="center" w:pos="4513"/>
                <w:tab w:val="left" w:pos="5626"/>
              </w:tabs>
              <w:rPr>
                <w:iCs/>
              </w:rPr>
            </w:pPr>
          </w:p>
          <w:p w14:paraId="3A70B22C" w14:textId="77777777" w:rsidR="009F7BC8" w:rsidRDefault="009F7BC8" w:rsidP="00DC549E">
            <w:pPr>
              <w:rPr>
                <w:highlight w:val="yellow"/>
                <w:u w:val="single"/>
              </w:rPr>
            </w:pPr>
          </w:p>
          <w:p w14:paraId="34282A85" w14:textId="265B8870" w:rsidR="009F7BC8" w:rsidRPr="009F7BC8" w:rsidRDefault="009F7BC8" w:rsidP="00DC549E">
            <w:r w:rsidRPr="009F7BC8">
              <w:t xml:space="preserve">The following opportunities for improvement </w:t>
            </w:r>
            <w:r w:rsidR="003D1231">
              <w:t xml:space="preserve">and observations </w:t>
            </w:r>
            <w:r w:rsidRPr="009F7BC8">
              <w:t>were also identified:</w:t>
            </w:r>
          </w:p>
          <w:p w14:paraId="59FFCEE3" w14:textId="3E719514" w:rsidR="00F15A1B" w:rsidRPr="003D1231" w:rsidRDefault="00DC549E" w:rsidP="003D1231">
            <w:pPr>
              <w:pStyle w:val="ListParagraph"/>
              <w:numPr>
                <w:ilvl w:val="0"/>
                <w:numId w:val="40"/>
              </w:numPr>
              <w:spacing w:after="0" w:line="240" w:lineRule="auto"/>
            </w:pPr>
            <w:r w:rsidRPr="003D1231">
              <w:t>Documented scope should define those requirements which are not applicable (e.g. 8.3 Design &amp; Development).</w:t>
            </w:r>
          </w:p>
          <w:p w14:paraId="1FB63B8A" w14:textId="7101B2FC" w:rsidR="00DC549E" w:rsidRPr="003D1231" w:rsidRDefault="00DC549E" w:rsidP="003D1231">
            <w:pPr>
              <w:pStyle w:val="ListParagraph"/>
              <w:numPr>
                <w:ilvl w:val="0"/>
                <w:numId w:val="40"/>
              </w:numPr>
              <w:spacing w:after="0" w:line="240" w:lineRule="auto"/>
            </w:pPr>
            <w:r w:rsidRPr="003D1231">
              <w:t>IMS Manual refers to SharePoint. This needs to be updated with the rollout of the new document portal.</w:t>
            </w:r>
          </w:p>
          <w:p w14:paraId="780E011E" w14:textId="31898D42" w:rsidR="00DC549E" w:rsidRPr="003D1231" w:rsidRDefault="00DC549E" w:rsidP="003D1231">
            <w:pPr>
              <w:pStyle w:val="ListParagraph"/>
              <w:numPr>
                <w:ilvl w:val="0"/>
                <w:numId w:val="40"/>
              </w:numPr>
              <w:spacing w:after="0" w:line="240" w:lineRule="auto"/>
            </w:pPr>
            <w:r w:rsidRPr="003D1231">
              <w:t>Quality Policy may require expanding to cover the commitment to satisfy applicable requirements.</w:t>
            </w:r>
          </w:p>
          <w:p w14:paraId="4C4DDE93" w14:textId="43729CB5" w:rsidR="00DC549E" w:rsidRPr="003D1231" w:rsidRDefault="00DC549E" w:rsidP="003D1231">
            <w:pPr>
              <w:pStyle w:val="ListParagraph"/>
              <w:numPr>
                <w:ilvl w:val="0"/>
                <w:numId w:val="40"/>
              </w:numPr>
              <w:spacing w:after="0" w:line="240" w:lineRule="auto"/>
            </w:pPr>
            <w:r w:rsidRPr="003D1231">
              <w:t>Quality Policy may require expanding to cover the commitment to continually improve the QMS.</w:t>
            </w:r>
          </w:p>
          <w:p w14:paraId="5E968094" w14:textId="77777777" w:rsidR="003D1231" w:rsidRPr="003D1231" w:rsidRDefault="003D1231" w:rsidP="003D1231">
            <w:pPr>
              <w:pStyle w:val="ListParagraph"/>
              <w:numPr>
                <w:ilvl w:val="0"/>
                <w:numId w:val="40"/>
              </w:numPr>
              <w:spacing w:after="0" w:line="240" w:lineRule="auto"/>
              <w:rPr>
                <w:bCs/>
              </w:rPr>
            </w:pPr>
            <w:r w:rsidRPr="003D1231">
              <w:rPr>
                <w:bCs/>
              </w:rPr>
              <w:t>The Risk Assessment Process Flow &amp; Methodology should be expanded to determine risk treatment options, depending on risk assessment results (e.g. treat, tolerate, transfer, etc.). The documented risk treatment process should also cover requirements of clause 6.1.3 (a through to f) of the ISO 27001 standard.</w:t>
            </w:r>
          </w:p>
          <w:p w14:paraId="1EF2AAFD" w14:textId="214A3A5D" w:rsidR="003D1231" w:rsidRPr="003D1231" w:rsidRDefault="003D1231" w:rsidP="003D1231">
            <w:pPr>
              <w:pStyle w:val="ListParagraph"/>
              <w:numPr>
                <w:ilvl w:val="0"/>
                <w:numId w:val="40"/>
              </w:numPr>
              <w:spacing w:after="0" w:line="240" w:lineRule="auto"/>
              <w:rPr>
                <w:u w:val="single"/>
              </w:rPr>
            </w:pPr>
            <w:r w:rsidRPr="003D1231">
              <w:rPr>
                <w:bCs/>
              </w:rPr>
              <w:t>Rather than “risk acceptance criteria” the methodology needs to refer to “criteria used to determine significant environmental aspects”.</w:t>
            </w:r>
          </w:p>
          <w:p w14:paraId="2894E9C3" w14:textId="0CF2A968" w:rsidR="00DC549E" w:rsidRPr="003D1231" w:rsidRDefault="003D1231" w:rsidP="003D1231">
            <w:pPr>
              <w:pStyle w:val="ListParagraph"/>
              <w:numPr>
                <w:ilvl w:val="0"/>
                <w:numId w:val="40"/>
              </w:numPr>
              <w:spacing w:after="0" w:line="240" w:lineRule="auto"/>
              <w:rPr>
                <w:bCs/>
              </w:rPr>
            </w:pPr>
            <w:r w:rsidRPr="003D1231">
              <w:rPr>
                <w:bCs/>
              </w:rPr>
              <w:t>The acceptance criteria for residual risks, after determining likelihood, should be specified.</w:t>
            </w:r>
          </w:p>
          <w:p w14:paraId="111CD907" w14:textId="666145B7" w:rsidR="003D1231" w:rsidRPr="003D1231" w:rsidRDefault="003D1231" w:rsidP="003D1231">
            <w:pPr>
              <w:pStyle w:val="ListParagraph"/>
              <w:numPr>
                <w:ilvl w:val="0"/>
                <w:numId w:val="40"/>
              </w:numPr>
              <w:spacing w:after="0" w:line="240" w:lineRule="auto"/>
              <w:rPr>
                <w:bCs/>
              </w:rPr>
            </w:pPr>
            <w:r w:rsidRPr="003D1231">
              <w:rPr>
                <w:bCs/>
              </w:rPr>
              <w:t>LR44 is also on the Applicable Legislation Requirements as the Carriage of Dangerous Goods and Use of Transportable Pressure Equipment Regulations 2009. Review and amend if required.</w:t>
            </w:r>
          </w:p>
          <w:p w14:paraId="3CBC62A2" w14:textId="47E67AF1" w:rsidR="003D1231" w:rsidRPr="003D1231" w:rsidRDefault="003D1231" w:rsidP="003D1231">
            <w:pPr>
              <w:pStyle w:val="ListParagraph"/>
              <w:numPr>
                <w:ilvl w:val="0"/>
                <w:numId w:val="40"/>
              </w:numPr>
              <w:spacing w:after="0" w:line="240" w:lineRule="auto"/>
              <w:rPr>
                <w:bCs/>
              </w:rPr>
            </w:pPr>
            <w:r w:rsidRPr="003D1231">
              <w:rPr>
                <w:bCs/>
              </w:rPr>
              <w:t>Opportunity Register requires review and update.</w:t>
            </w:r>
          </w:p>
          <w:p w14:paraId="70074651" w14:textId="1EE3EFA0" w:rsidR="003D1231" w:rsidRPr="003D1231" w:rsidRDefault="003D1231" w:rsidP="003D1231">
            <w:pPr>
              <w:pStyle w:val="ListParagraph"/>
              <w:numPr>
                <w:ilvl w:val="0"/>
                <w:numId w:val="40"/>
              </w:numPr>
              <w:spacing w:after="0" w:line="240" w:lineRule="auto"/>
              <w:rPr>
                <w:bCs/>
              </w:rPr>
            </w:pPr>
            <w:r w:rsidRPr="003D1231">
              <w:rPr>
                <w:bCs/>
              </w:rPr>
              <w:t>Staff Handbook also used (IOM Team Member Handbook, November 2017). This handbook may now be out of date.</w:t>
            </w:r>
          </w:p>
          <w:p w14:paraId="296C840D" w14:textId="6A4C2145" w:rsidR="003D1231" w:rsidRPr="003D1231" w:rsidRDefault="003D1231" w:rsidP="003D1231">
            <w:pPr>
              <w:pStyle w:val="ListParagraph"/>
              <w:numPr>
                <w:ilvl w:val="0"/>
                <w:numId w:val="40"/>
              </w:numPr>
              <w:spacing w:after="0" w:line="240" w:lineRule="auto"/>
              <w:rPr>
                <w:bCs/>
              </w:rPr>
            </w:pPr>
            <w:r w:rsidRPr="003D1231">
              <w:rPr>
                <w:bCs/>
              </w:rPr>
              <w:t>EMS Life-Cycle Management Process All Depots (v2.0, 17</w:t>
            </w:r>
            <w:r w:rsidRPr="003D1231">
              <w:rPr>
                <w:bCs/>
                <w:vertAlign w:val="superscript"/>
              </w:rPr>
              <w:t>th</w:t>
            </w:r>
            <w:r w:rsidRPr="003D1231">
              <w:rPr>
                <w:bCs/>
              </w:rPr>
              <w:t xml:space="preserve"> July 2018), covers IOM and Skelmersdale (Droitwich to be removed).</w:t>
            </w:r>
          </w:p>
          <w:p w14:paraId="05A53E65" w14:textId="2F575281" w:rsidR="003D1231" w:rsidRPr="003D1231" w:rsidRDefault="003D1231" w:rsidP="003D1231">
            <w:pPr>
              <w:pStyle w:val="ListParagraph"/>
              <w:numPr>
                <w:ilvl w:val="0"/>
                <w:numId w:val="40"/>
              </w:numPr>
              <w:spacing w:after="0" w:line="240" w:lineRule="auto"/>
              <w:rPr>
                <w:bCs/>
              </w:rPr>
            </w:pPr>
            <w:r w:rsidRPr="003D1231">
              <w:rPr>
                <w:bCs/>
              </w:rPr>
              <w:t>Applicable Legislation Requirements: Company should be updating “reviewed”, “next review” and “review outcome” columns.</w:t>
            </w:r>
          </w:p>
          <w:p w14:paraId="5459B90C" w14:textId="77777777" w:rsidR="003D1231" w:rsidRDefault="003D1231" w:rsidP="00DC549E"/>
          <w:p w14:paraId="540BD065" w14:textId="42C2D057" w:rsidR="00DC549E" w:rsidRPr="006A3187" w:rsidRDefault="00DC549E" w:rsidP="00DC549E">
            <w:pPr>
              <w:rPr>
                <w:b/>
                <w:bCs/>
                <w:color w:val="FF0000"/>
              </w:rPr>
            </w:pPr>
            <w:r w:rsidRPr="006A3187">
              <w:rPr>
                <w:b/>
                <w:bCs/>
                <w:color w:val="FF0000"/>
                <w:u w:val="single"/>
              </w:rPr>
              <w:t>O</w:t>
            </w:r>
            <w:r w:rsidR="003D1231">
              <w:rPr>
                <w:b/>
                <w:bCs/>
                <w:color w:val="FF0000"/>
                <w:u w:val="single"/>
              </w:rPr>
              <w:t>bservation</w:t>
            </w:r>
            <w:r w:rsidRPr="006A3187">
              <w:rPr>
                <w:b/>
                <w:bCs/>
                <w:color w:val="FF0000"/>
                <w:u w:val="single"/>
              </w:rPr>
              <w:t>/Re-Audit:</w:t>
            </w:r>
            <w:r w:rsidRPr="006A3187">
              <w:rPr>
                <w:b/>
                <w:bCs/>
                <w:color w:val="FF0000"/>
              </w:rPr>
              <w:t xml:space="preserve"> Need to see Job Descriptions for the following to determine ISO responsibilities:</w:t>
            </w:r>
          </w:p>
          <w:p w14:paraId="6446A6E7" w14:textId="77777777" w:rsidR="00DC549E" w:rsidRPr="006A3187" w:rsidRDefault="00DC549E" w:rsidP="00DC549E">
            <w:pPr>
              <w:pStyle w:val="ListParagraph"/>
              <w:numPr>
                <w:ilvl w:val="0"/>
                <w:numId w:val="30"/>
              </w:numPr>
              <w:spacing w:after="0"/>
              <w:rPr>
                <w:b/>
                <w:bCs/>
                <w:color w:val="FF0000"/>
              </w:rPr>
            </w:pPr>
            <w:r w:rsidRPr="006A3187">
              <w:rPr>
                <w:b/>
                <w:bCs/>
                <w:color w:val="FF0000"/>
              </w:rPr>
              <w:t>Customer Service Manager (QMS)</w:t>
            </w:r>
          </w:p>
          <w:p w14:paraId="057DE18F" w14:textId="77777777" w:rsidR="00DC549E" w:rsidRPr="006A3187" w:rsidRDefault="00DC549E" w:rsidP="00DC549E">
            <w:pPr>
              <w:pStyle w:val="ListParagraph"/>
              <w:numPr>
                <w:ilvl w:val="0"/>
                <w:numId w:val="30"/>
              </w:numPr>
              <w:spacing w:after="0"/>
              <w:rPr>
                <w:b/>
                <w:bCs/>
                <w:color w:val="FF0000"/>
              </w:rPr>
            </w:pPr>
            <w:r w:rsidRPr="006A3187">
              <w:rPr>
                <w:b/>
                <w:bCs/>
                <w:color w:val="FF0000"/>
              </w:rPr>
              <w:t>Freight Manager (EMS IOM)</w:t>
            </w:r>
          </w:p>
          <w:p w14:paraId="4942E52B" w14:textId="77777777" w:rsidR="00DC549E" w:rsidRPr="006A3187" w:rsidRDefault="00DC549E" w:rsidP="00DC549E">
            <w:pPr>
              <w:pStyle w:val="ListParagraph"/>
              <w:numPr>
                <w:ilvl w:val="0"/>
                <w:numId w:val="30"/>
              </w:numPr>
              <w:spacing w:after="0"/>
              <w:rPr>
                <w:b/>
                <w:bCs/>
                <w:color w:val="FF0000"/>
              </w:rPr>
            </w:pPr>
            <w:r w:rsidRPr="006A3187">
              <w:rPr>
                <w:b/>
                <w:bCs/>
                <w:color w:val="FF0000"/>
              </w:rPr>
              <w:lastRenderedPageBreak/>
              <w:t>Facilities Manager (EMS Skelmersdale)</w:t>
            </w:r>
          </w:p>
          <w:p w14:paraId="265E81A2" w14:textId="77777777" w:rsidR="00DC549E" w:rsidRPr="006A3187" w:rsidRDefault="00DC549E" w:rsidP="00DC549E">
            <w:pPr>
              <w:pStyle w:val="ListParagraph"/>
              <w:numPr>
                <w:ilvl w:val="0"/>
                <w:numId w:val="30"/>
              </w:numPr>
              <w:spacing w:after="0"/>
              <w:rPr>
                <w:b/>
                <w:bCs/>
                <w:color w:val="FF0000"/>
              </w:rPr>
            </w:pPr>
            <w:r w:rsidRPr="006A3187">
              <w:rPr>
                <w:b/>
                <w:bCs/>
                <w:color w:val="FF0000"/>
              </w:rPr>
              <w:t>Business Improvement Manager (ISMS)</w:t>
            </w:r>
          </w:p>
          <w:p w14:paraId="129FE39E" w14:textId="77777777" w:rsidR="00DC549E" w:rsidRPr="006A3187" w:rsidRDefault="00DC549E" w:rsidP="00DC549E">
            <w:pPr>
              <w:pStyle w:val="ListParagraph"/>
              <w:numPr>
                <w:ilvl w:val="0"/>
                <w:numId w:val="30"/>
              </w:numPr>
              <w:spacing w:after="0"/>
              <w:rPr>
                <w:b/>
                <w:bCs/>
                <w:color w:val="FF0000"/>
              </w:rPr>
            </w:pPr>
            <w:r w:rsidRPr="006A3187">
              <w:rPr>
                <w:b/>
                <w:bCs/>
                <w:color w:val="FF0000"/>
              </w:rPr>
              <w:t>National Operations Manager (PIMS)</w:t>
            </w:r>
          </w:p>
          <w:p w14:paraId="079CF4BE" w14:textId="77777777" w:rsidR="00C416BA" w:rsidRPr="00AC6B3F" w:rsidRDefault="00C416BA" w:rsidP="00AC6B3F">
            <w:pPr>
              <w:rPr>
                <w:bCs/>
              </w:rPr>
            </w:pPr>
          </w:p>
          <w:p w14:paraId="3AD2AD95" w14:textId="518AD4F5" w:rsidR="00BA22A9" w:rsidRDefault="003D1231" w:rsidP="00BA22A9">
            <w:pPr>
              <w:rPr>
                <w:b/>
                <w:color w:val="FF0000"/>
              </w:rPr>
            </w:pPr>
            <w:r w:rsidRPr="006A3187">
              <w:rPr>
                <w:b/>
                <w:bCs/>
                <w:color w:val="FF0000"/>
                <w:u w:val="single"/>
              </w:rPr>
              <w:t>O</w:t>
            </w:r>
            <w:r>
              <w:rPr>
                <w:b/>
                <w:bCs/>
                <w:color w:val="FF0000"/>
                <w:u w:val="single"/>
              </w:rPr>
              <w:t>bservation</w:t>
            </w:r>
            <w:r w:rsidR="00BA22A9" w:rsidRPr="00BA22A9">
              <w:rPr>
                <w:b/>
                <w:bCs/>
                <w:color w:val="FF0000"/>
                <w:u w:val="single"/>
              </w:rPr>
              <w:t>:</w:t>
            </w:r>
            <w:r w:rsidR="00BA22A9" w:rsidRPr="00BA22A9">
              <w:rPr>
                <w:b/>
                <w:bCs/>
                <w:color w:val="FF0000"/>
              </w:rPr>
              <w:t xml:space="preserve"> R13.3 ISMS risk –</w:t>
            </w:r>
            <w:r w:rsidR="00BA22A9" w:rsidRPr="00BA22A9">
              <w:rPr>
                <w:color w:val="FF0000"/>
              </w:rPr>
              <w:t xml:space="preserve"> </w:t>
            </w:r>
            <w:r w:rsidR="00BA22A9" w:rsidRPr="00BA22A9">
              <w:rPr>
                <w:b/>
                <w:color w:val="FF0000"/>
              </w:rPr>
              <w:t>Controls</w:t>
            </w:r>
            <w:r w:rsidR="00BA22A9">
              <w:rPr>
                <w:b/>
                <w:color w:val="FF0000"/>
              </w:rPr>
              <w:t xml:space="preserve"> a</w:t>
            </w:r>
            <w:r w:rsidR="00BA22A9" w:rsidRPr="00BA22A9">
              <w:rPr>
                <w:b/>
                <w:color w:val="FF0000"/>
              </w:rPr>
              <w:t>ppear to be regarding cost reduction rather than controls to mitigate the security risk.</w:t>
            </w:r>
          </w:p>
          <w:p w14:paraId="6D46078E" w14:textId="77777777" w:rsidR="00BF3860" w:rsidRDefault="00BF3860" w:rsidP="00BA22A9">
            <w:pPr>
              <w:rPr>
                <w:b/>
                <w:color w:val="FF0000"/>
              </w:rPr>
            </w:pPr>
          </w:p>
          <w:p w14:paraId="1D2CA514" w14:textId="3F5A0F96" w:rsidR="00681919" w:rsidRDefault="00681919" w:rsidP="00DC549E">
            <w:pPr>
              <w:rPr>
                <w:color w:val="000000" w:themeColor="text1"/>
              </w:rPr>
            </w:pPr>
          </w:p>
          <w:p w14:paraId="045268C9" w14:textId="77777777" w:rsidR="00DC549E" w:rsidRDefault="00DC549E" w:rsidP="005E1467">
            <w:pPr>
              <w:tabs>
                <w:tab w:val="center" w:pos="4513"/>
                <w:tab w:val="left" w:pos="5626"/>
              </w:tabs>
              <w:rPr>
                <w:i/>
                <w:sz w:val="20"/>
                <w:szCs w:val="20"/>
              </w:rPr>
            </w:pPr>
          </w:p>
          <w:p w14:paraId="3D481041" w14:textId="76627175" w:rsidR="0043404E" w:rsidRDefault="0043404E" w:rsidP="00D35723">
            <w:pPr>
              <w:tabs>
                <w:tab w:val="center" w:pos="4513"/>
                <w:tab w:val="left" w:pos="5626"/>
              </w:tabs>
              <w:rPr>
                <w:b/>
              </w:rPr>
            </w:pPr>
            <w:r>
              <w:rPr>
                <w:b/>
              </w:rPr>
              <w:t xml:space="preserve">Signed (auditor)              </w:t>
            </w:r>
            <w:r w:rsidR="00A014E9">
              <w:rPr>
                <w:b/>
              </w:rPr>
              <w:t>G Stevenson</w:t>
            </w:r>
            <w:r>
              <w:rPr>
                <w:b/>
              </w:rPr>
              <w:t xml:space="preserve">                                                                                             Date </w:t>
            </w:r>
            <w:r w:rsidR="00A014E9">
              <w:rPr>
                <w:b/>
              </w:rPr>
              <w:t>11/8/21</w:t>
            </w:r>
          </w:p>
          <w:p w14:paraId="10A44FC7" w14:textId="5042FD6C" w:rsidR="006E0C65" w:rsidRPr="006E0C65" w:rsidRDefault="006E0C65" w:rsidP="00D35723">
            <w:pPr>
              <w:tabs>
                <w:tab w:val="center" w:pos="4513"/>
                <w:tab w:val="left" w:pos="5626"/>
              </w:tabs>
              <w:rPr>
                <w:b/>
              </w:rPr>
            </w:pPr>
            <w:r>
              <w:rPr>
                <w:b/>
              </w:rPr>
              <w:t xml:space="preserve">Signed (auditee)              </w:t>
            </w:r>
            <w:r w:rsidR="00A07C1B">
              <w:rPr>
                <w:b/>
              </w:rPr>
              <w:t xml:space="preserve">K Quaye </w:t>
            </w:r>
            <w:r>
              <w:rPr>
                <w:b/>
              </w:rPr>
              <w:t xml:space="preserve">                                                                                      </w:t>
            </w:r>
            <w:r w:rsidR="00282B05">
              <w:rPr>
                <w:b/>
              </w:rPr>
              <w:t xml:space="preserve">     </w:t>
            </w:r>
            <w:r w:rsidR="00A014E9">
              <w:rPr>
                <w:b/>
              </w:rPr>
              <w:t xml:space="preserve">      </w:t>
            </w:r>
            <w:r w:rsidR="00282B05">
              <w:rPr>
                <w:b/>
              </w:rPr>
              <w:t xml:space="preserve">  </w:t>
            </w:r>
            <w:r>
              <w:rPr>
                <w:b/>
              </w:rPr>
              <w:t>Date</w:t>
            </w:r>
            <w:r w:rsidR="00A07C1B">
              <w:rPr>
                <w:b/>
              </w:rPr>
              <w:t xml:space="preserve"> </w:t>
            </w:r>
            <w:r w:rsidR="00A014E9">
              <w:rPr>
                <w:b/>
              </w:rPr>
              <w:t>11/8/21</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4F005B">
        <w:tc>
          <w:tcPr>
            <w:tcW w:w="9640" w:type="dxa"/>
            <w:shd w:val="clear" w:color="auto" w:fill="auto"/>
          </w:tcPr>
          <w:p w14:paraId="3C9EE0CB" w14:textId="7EDD251D" w:rsidR="00D137B6" w:rsidRDefault="00D137B6" w:rsidP="003E07C4">
            <w:pPr>
              <w:tabs>
                <w:tab w:val="center" w:pos="4513"/>
                <w:tab w:val="left" w:pos="5626"/>
              </w:tabs>
              <w:rPr>
                <w:b/>
              </w:rPr>
            </w:pPr>
            <w:r>
              <w:rPr>
                <w:b/>
              </w:rPr>
              <w:t>Investigation including Root Cause (5 whys)</w:t>
            </w:r>
          </w:p>
          <w:p w14:paraId="1A000239" w14:textId="12A9B44C" w:rsidR="00D137B6" w:rsidRDefault="00D137B6" w:rsidP="003E07C4">
            <w:pPr>
              <w:tabs>
                <w:tab w:val="center" w:pos="4513"/>
                <w:tab w:val="left" w:pos="5626"/>
              </w:tabs>
              <w:rPr>
                <w:b/>
              </w:rPr>
            </w:pPr>
          </w:p>
          <w:tbl>
            <w:tblPr>
              <w:tblStyle w:val="TableGrid"/>
              <w:tblW w:w="0" w:type="auto"/>
              <w:tblLook w:val="04A0" w:firstRow="1" w:lastRow="0" w:firstColumn="1" w:lastColumn="0" w:noHBand="0" w:noVBand="1"/>
            </w:tblPr>
            <w:tblGrid>
              <w:gridCol w:w="4707"/>
              <w:gridCol w:w="4707"/>
            </w:tblGrid>
            <w:tr w:rsidR="00C3066F" w14:paraId="34A0E8FC" w14:textId="77777777" w:rsidTr="00BB402F">
              <w:tc>
                <w:tcPr>
                  <w:tcW w:w="4707" w:type="dxa"/>
                  <w:shd w:val="clear" w:color="auto" w:fill="BFBFBF" w:themeFill="background1" w:themeFillShade="BF"/>
                </w:tcPr>
                <w:p w14:paraId="473C800C" w14:textId="77777777" w:rsidR="00C3066F" w:rsidRDefault="00C3066F" w:rsidP="00C3066F">
                  <w:pPr>
                    <w:tabs>
                      <w:tab w:val="center" w:pos="4513"/>
                      <w:tab w:val="left" w:pos="5626"/>
                    </w:tabs>
                    <w:jc w:val="center"/>
                    <w:rPr>
                      <w:b/>
                    </w:rPr>
                  </w:pPr>
                  <w:r w:rsidRPr="00915F1C">
                    <w:rPr>
                      <w:b/>
                      <w:bCs/>
                      <w:iCs/>
                    </w:rPr>
                    <w:t>NC description</w:t>
                  </w:r>
                </w:p>
              </w:tc>
              <w:tc>
                <w:tcPr>
                  <w:tcW w:w="4707" w:type="dxa"/>
                  <w:shd w:val="clear" w:color="auto" w:fill="BFBFBF" w:themeFill="background1" w:themeFillShade="BF"/>
                </w:tcPr>
                <w:p w14:paraId="7709236C" w14:textId="77777777" w:rsidR="00C3066F" w:rsidRDefault="00C3066F" w:rsidP="00C3066F">
                  <w:pPr>
                    <w:tabs>
                      <w:tab w:val="center" w:pos="4513"/>
                      <w:tab w:val="left" w:pos="5626"/>
                    </w:tabs>
                    <w:jc w:val="center"/>
                    <w:rPr>
                      <w:b/>
                    </w:rPr>
                  </w:pPr>
                  <w:r>
                    <w:rPr>
                      <w:b/>
                      <w:bCs/>
                      <w:iCs/>
                    </w:rPr>
                    <w:t>Root cause</w:t>
                  </w:r>
                </w:p>
              </w:tc>
            </w:tr>
            <w:tr w:rsidR="00C3066F" w14:paraId="1E124C93" w14:textId="77777777" w:rsidTr="00BB402F">
              <w:tc>
                <w:tcPr>
                  <w:tcW w:w="4707" w:type="dxa"/>
                </w:tcPr>
                <w:p w14:paraId="750F0ECC" w14:textId="77777777" w:rsidR="00C3066F" w:rsidRDefault="00C3066F" w:rsidP="00C3066F">
                  <w:pPr>
                    <w:tabs>
                      <w:tab w:val="center" w:pos="4513"/>
                      <w:tab w:val="left" w:pos="5626"/>
                    </w:tabs>
                    <w:rPr>
                      <w:iCs/>
                    </w:rPr>
                  </w:pPr>
                  <w:r>
                    <w:rPr>
                      <w:iCs/>
                    </w:rPr>
                    <w:t>ISO policies displayed on the website are out of date.</w:t>
                  </w:r>
                </w:p>
                <w:p w14:paraId="1C16E40A" w14:textId="5DB7AA2F" w:rsidR="00C3066F" w:rsidRDefault="00C3066F" w:rsidP="00C3066F">
                  <w:pPr>
                    <w:tabs>
                      <w:tab w:val="center" w:pos="4513"/>
                      <w:tab w:val="left" w:pos="5626"/>
                    </w:tabs>
                    <w:rPr>
                      <w:b/>
                    </w:rPr>
                  </w:pPr>
                  <w:r>
                    <w:rPr>
                      <w:iCs/>
                    </w:rPr>
                    <w:t>ISO Policies in the ISM Manual are out of date.</w:t>
                  </w:r>
                </w:p>
              </w:tc>
              <w:tc>
                <w:tcPr>
                  <w:tcW w:w="4707" w:type="dxa"/>
                </w:tcPr>
                <w:p w14:paraId="35371AF7" w14:textId="642E077E" w:rsidR="00C3066F" w:rsidRDefault="001F3CF0" w:rsidP="00C3066F">
                  <w:pPr>
                    <w:tabs>
                      <w:tab w:val="center" w:pos="4513"/>
                      <w:tab w:val="left" w:pos="5626"/>
                    </w:tabs>
                    <w:rPr>
                      <w:b/>
                    </w:rPr>
                  </w:pPr>
                  <w:r w:rsidRPr="00931D7E">
                    <w:rPr>
                      <w:bCs/>
                    </w:rPr>
                    <w:t xml:space="preserve">Lack of </w:t>
                  </w:r>
                  <w:r>
                    <w:rPr>
                      <w:bCs/>
                    </w:rPr>
                    <w:t>resources allocated to ensure document control process followed</w:t>
                  </w:r>
                </w:p>
              </w:tc>
            </w:tr>
            <w:tr w:rsidR="00C3066F" w14:paraId="241C5158" w14:textId="77777777" w:rsidTr="00BB402F">
              <w:tc>
                <w:tcPr>
                  <w:tcW w:w="4707" w:type="dxa"/>
                </w:tcPr>
                <w:p w14:paraId="6A08B380" w14:textId="77777777" w:rsidR="00C3066F" w:rsidRPr="009D371E" w:rsidRDefault="00C3066F" w:rsidP="00C3066F">
                  <w:pPr>
                    <w:tabs>
                      <w:tab w:val="center" w:pos="4513"/>
                      <w:tab w:val="left" w:pos="5626"/>
                    </w:tabs>
                    <w:rPr>
                      <w:bCs/>
                    </w:rPr>
                  </w:pPr>
                  <w:r w:rsidRPr="009D371E">
                    <w:rPr>
                      <w:bCs/>
                    </w:rPr>
                    <w:t>It is unclear how the risk score is calculated</w:t>
                  </w:r>
                  <w:r>
                    <w:rPr>
                      <w:bCs/>
                    </w:rPr>
                    <w:t xml:space="preserve">, </w:t>
                  </w:r>
                  <w:r w:rsidRPr="009D371E">
                    <w:rPr>
                      <w:bCs/>
                    </w:rPr>
                    <w:t>what that means for the risk level</w:t>
                  </w:r>
                  <w:r>
                    <w:rPr>
                      <w:bCs/>
                    </w:rPr>
                    <w:t xml:space="preserve"> and </w:t>
                  </w:r>
                  <w:r w:rsidRPr="009A28E8">
                    <w:rPr>
                      <w:bCs/>
                    </w:rPr>
                    <w:t>how residual risks are calculated.</w:t>
                  </w:r>
                </w:p>
                <w:p w14:paraId="3F106AE2" w14:textId="6ADB1AF3" w:rsidR="00C3066F" w:rsidRDefault="00C3066F" w:rsidP="00C3066F">
                  <w:pPr>
                    <w:tabs>
                      <w:tab w:val="center" w:pos="4513"/>
                      <w:tab w:val="left" w:pos="5626"/>
                    </w:tabs>
                    <w:rPr>
                      <w:b/>
                    </w:rPr>
                  </w:pPr>
                  <w:r w:rsidRPr="009D371E">
                    <w:rPr>
                      <w:bCs/>
                    </w:rPr>
                    <w:t>The Risk Profile Heatmap works for QMS risks but not for ISMS risks.</w:t>
                  </w:r>
                </w:p>
              </w:tc>
              <w:tc>
                <w:tcPr>
                  <w:tcW w:w="4707" w:type="dxa"/>
                </w:tcPr>
                <w:p w14:paraId="73E144E1" w14:textId="001DF80B" w:rsidR="00C3066F" w:rsidRPr="0059121A" w:rsidRDefault="00C3066F" w:rsidP="00C3066F">
                  <w:pPr>
                    <w:tabs>
                      <w:tab w:val="center" w:pos="4513"/>
                      <w:tab w:val="left" w:pos="5626"/>
                    </w:tabs>
                    <w:rPr>
                      <w:b/>
                    </w:rPr>
                  </w:pPr>
                  <w:r w:rsidRPr="0059121A">
                    <w:t>Misunderstanding of clause requirements</w:t>
                  </w:r>
                </w:p>
              </w:tc>
            </w:tr>
            <w:tr w:rsidR="00C3066F" w14:paraId="6FDF6779" w14:textId="77777777" w:rsidTr="00BB402F">
              <w:tc>
                <w:tcPr>
                  <w:tcW w:w="4707" w:type="dxa"/>
                </w:tcPr>
                <w:p w14:paraId="6D695C21" w14:textId="72A5DA3B" w:rsidR="00C3066F" w:rsidRDefault="00C3066F" w:rsidP="00C3066F">
                  <w:pPr>
                    <w:tabs>
                      <w:tab w:val="center" w:pos="4513"/>
                      <w:tab w:val="left" w:pos="5626"/>
                    </w:tabs>
                    <w:rPr>
                      <w:b/>
                    </w:rPr>
                  </w:pPr>
                  <w:r w:rsidRPr="009D127B">
                    <w:rPr>
                      <w:bCs/>
                    </w:rPr>
                    <w:t>Review dates in the Applicable Legislation Requirements document have passed and not been updated (2019 and 2020).</w:t>
                  </w:r>
                </w:p>
              </w:tc>
              <w:tc>
                <w:tcPr>
                  <w:tcW w:w="4707" w:type="dxa"/>
                </w:tcPr>
                <w:p w14:paraId="7E0062E8" w14:textId="52B158D3" w:rsidR="00C3066F" w:rsidRPr="0059121A" w:rsidRDefault="001F3CF0" w:rsidP="00C3066F">
                  <w:pPr>
                    <w:tabs>
                      <w:tab w:val="center" w:pos="4513"/>
                      <w:tab w:val="left" w:pos="5626"/>
                    </w:tabs>
                    <w:rPr>
                      <w:b/>
                    </w:rPr>
                  </w:pPr>
                  <w:r w:rsidRPr="0059121A">
                    <w:rPr>
                      <w:bCs/>
                    </w:rPr>
                    <w:t>Lack of resources allocation to follow the c</w:t>
                  </w:r>
                  <w:r w:rsidR="00C3066F" w:rsidRPr="0059121A">
                    <w:rPr>
                      <w:bCs/>
                    </w:rPr>
                    <w:t>ompliance process</w:t>
                  </w:r>
                </w:p>
              </w:tc>
            </w:tr>
            <w:tr w:rsidR="00C3066F" w14:paraId="319DD61E" w14:textId="77777777" w:rsidTr="00BB402F">
              <w:tc>
                <w:tcPr>
                  <w:tcW w:w="4707" w:type="dxa"/>
                </w:tcPr>
                <w:p w14:paraId="68917D46" w14:textId="5FB1F04F" w:rsidR="00C3066F" w:rsidRDefault="00C3066F" w:rsidP="00C3066F">
                  <w:pPr>
                    <w:tabs>
                      <w:tab w:val="center" w:pos="4513"/>
                      <w:tab w:val="left" w:pos="5626"/>
                    </w:tabs>
                    <w:rPr>
                      <w:b/>
                    </w:rPr>
                  </w:pPr>
                  <w:r w:rsidRPr="00947291">
                    <w:rPr>
                      <w:bCs/>
                    </w:rPr>
                    <w:t>The TDL Consolidated Process Training Matrix appears to be out of date, as it still has ex-employees listed.</w:t>
                  </w:r>
                </w:p>
              </w:tc>
              <w:tc>
                <w:tcPr>
                  <w:tcW w:w="4707" w:type="dxa"/>
                </w:tcPr>
                <w:p w14:paraId="307FCB0F" w14:textId="12E5BFA2" w:rsidR="00C3066F" w:rsidRPr="0059121A" w:rsidRDefault="001F3CF0" w:rsidP="00C3066F">
                  <w:pPr>
                    <w:tabs>
                      <w:tab w:val="center" w:pos="4513"/>
                      <w:tab w:val="left" w:pos="5626"/>
                    </w:tabs>
                    <w:rPr>
                      <w:b/>
                    </w:rPr>
                  </w:pPr>
                  <w:r w:rsidRPr="0059121A">
                    <w:rPr>
                      <w:bCs/>
                    </w:rPr>
                    <w:t>Lack of resources allocated to ensure document control process followed</w:t>
                  </w:r>
                </w:p>
              </w:tc>
            </w:tr>
            <w:tr w:rsidR="00C3066F" w14:paraId="7C952F29" w14:textId="77777777" w:rsidTr="00BB402F">
              <w:tc>
                <w:tcPr>
                  <w:tcW w:w="4707" w:type="dxa"/>
                </w:tcPr>
                <w:p w14:paraId="0F2C044F" w14:textId="485CEFAC" w:rsidR="00C3066F" w:rsidRDefault="00C3066F" w:rsidP="00C3066F">
                  <w:pPr>
                    <w:tabs>
                      <w:tab w:val="center" w:pos="4513"/>
                      <w:tab w:val="left" w:pos="5626"/>
                    </w:tabs>
                    <w:rPr>
                      <w:b/>
                    </w:rPr>
                  </w:pPr>
                  <w:r w:rsidRPr="00A018B3">
                    <w:rPr>
                      <w:bCs/>
                    </w:rPr>
                    <w:t>Control of Processes Register reviewed but no processes were documented in the register.</w:t>
                  </w:r>
                </w:p>
              </w:tc>
              <w:tc>
                <w:tcPr>
                  <w:tcW w:w="4707" w:type="dxa"/>
                </w:tcPr>
                <w:p w14:paraId="26AE0226" w14:textId="3696CE65" w:rsidR="00C3066F" w:rsidRPr="0059121A" w:rsidRDefault="001F3CF0" w:rsidP="00C3066F">
                  <w:pPr>
                    <w:tabs>
                      <w:tab w:val="center" w:pos="4513"/>
                      <w:tab w:val="left" w:pos="5626"/>
                    </w:tabs>
                    <w:rPr>
                      <w:b/>
                    </w:rPr>
                  </w:pPr>
                  <w:r w:rsidRPr="0059121A">
                    <w:rPr>
                      <w:bCs/>
                    </w:rPr>
                    <w:t>Lack of resources allocated to ensure document control process followed</w:t>
                  </w:r>
                </w:p>
              </w:tc>
            </w:tr>
            <w:tr w:rsidR="00C3066F" w14:paraId="291742BD" w14:textId="77777777" w:rsidTr="00BB402F">
              <w:tc>
                <w:tcPr>
                  <w:tcW w:w="4707" w:type="dxa"/>
                </w:tcPr>
                <w:p w14:paraId="306385AF" w14:textId="77777777" w:rsidR="00C3066F" w:rsidRDefault="00C3066F" w:rsidP="00C3066F">
                  <w:pPr>
                    <w:rPr>
                      <w:bCs/>
                    </w:rPr>
                  </w:pPr>
                  <w:r w:rsidRPr="00E513FD">
                    <w:rPr>
                      <w:bCs/>
                    </w:rPr>
                    <w:t>Customer Feedback Register and Customer Feedback Forms are</w:t>
                  </w:r>
                  <w:r>
                    <w:rPr>
                      <w:bCs/>
                    </w:rPr>
                    <w:t xml:space="preserve"> identified as methods to record customer feedback in the documented system, but they do not appear to be used.</w:t>
                  </w:r>
                </w:p>
                <w:p w14:paraId="750C4923" w14:textId="77777777" w:rsidR="00C3066F" w:rsidRPr="00E513FD" w:rsidRDefault="00C3066F" w:rsidP="00C3066F">
                  <w:pPr>
                    <w:rPr>
                      <w:bCs/>
                    </w:rPr>
                  </w:pPr>
                  <w:r w:rsidRPr="00E513FD">
                    <w:rPr>
                      <w:bCs/>
                    </w:rPr>
                    <w:t>Last record in the Customer Feedback Register is dated 30</w:t>
                  </w:r>
                  <w:r w:rsidRPr="00E513FD">
                    <w:rPr>
                      <w:bCs/>
                      <w:vertAlign w:val="superscript"/>
                    </w:rPr>
                    <w:t>th</w:t>
                  </w:r>
                  <w:r w:rsidRPr="00E513FD">
                    <w:rPr>
                      <w:bCs/>
                    </w:rPr>
                    <w:t xml:space="preserve"> August 2018. </w:t>
                  </w:r>
                </w:p>
                <w:p w14:paraId="023F436A" w14:textId="735EB740" w:rsidR="00C3066F" w:rsidRDefault="00C3066F" w:rsidP="00C3066F">
                  <w:pPr>
                    <w:tabs>
                      <w:tab w:val="center" w:pos="4513"/>
                      <w:tab w:val="left" w:pos="5626"/>
                    </w:tabs>
                    <w:rPr>
                      <w:b/>
                    </w:rPr>
                  </w:pPr>
                  <w:r w:rsidRPr="00E513FD">
                    <w:rPr>
                      <w:bCs/>
                    </w:rPr>
                    <w:t>The latest Customer Feedback Forms were dated October 2018.</w:t>
                  </w:r>
                </w:p>
              </w:tc>
              <w:tc>
                <w:tcPr>
                  <w:tcW w:w="4707" w:type="dxa"/>
                </w:tcPr>
                <w:p w14:paraId="5009F560" w14:textId="42626F67" w:rsidR="00C3066F" w:rsidRPr="0059121A" w:rsidRDefault="0059121A" w:rsidP="00C3066F">
                  <w:pPr>
                    <w:tabs>
                      <w:tab w:val="center" w:pos="4513"/>
                      <w:tab w:val="left" w:pos="5626"/>
                    </w:tabs>
                    <w:rPr>
                      <w:b/>
                    </w:rPr>
                  </w:pPr>
                  <w:r w:rsidRPr="0059121A">
                    <w:rPr>
                      <w:bCs/>
                    </w:rPr>
                    <w:t>Lack of resources allocation to ensure processes are being followed</w:t>
                  </w:r>
                </w:p>
              </w:tc>
            </w:tr>
            <w:tr w:rsidR="00C3066F" w14:paraId="59176244" w14:textId="77777777" w:rsidTr="00BB402F">
              <w:tc>
                <w:tcPr>
                  <w:tcW w:w="4707" w:type="dxa"/>
                </w:tcPr>
                <w:p w14:paraId="13A9160D" w14:textId="77777777" w:rsidR="00C3066F" w:rsidRPr="005F7B5E" w:rsidRDefault="00C3066F" w:rsidP="00C3066F">
                  <w:pPr>
                    <w:rPr>
                      <w:bCs/>
                    </w:rPr>
                  </w:pPr>
                  <w:r w:rsidRPr="005F7B5E">
                    <w:rPr>
                      <w:bCs/>
                    </w:rPr>
                    <w:lastRenderedPageBreak/>
                    <w:t>Documents referred to in the ISM Manual could not be located in SharePoint:</w:t>
                  </w:r>
                </w:p>
                <w:p w14:paraId="58BFB7AE" w14:textId="77777777" w:rsidR="00C3066F" w:rsidRPr="005F7B5E" w:rsidRDefault="00C3066F" w:rsidP="00C3066F">
                  <w:pPr>
                    <w:rPr>
                      <w:bCs/>
                    </w:rPr>
                  </w:pPr>
                  <w:r w:rsidRPr="005F7B5E">
                    <w:rPr>
                      <w:bCs/>
                    </w:rPr>
                    <w:t xml:space="preserve">*TDL UK &amp; IOM Product Realisation Process Flow </w:t>
                  </w:r>
                </w:p>
                <w:p w14:paraId="4DF66893" w14:textId="77777777" w:rsidR="00C3066F" w:rsidRPr="005F7B5E" w:rsidRDefault="00C3066F" w:rsidP="00C3066F">
                  <w:pPr>
                    <w:rPr>
                      <w:bCs/>
                    </w:rPr>
                  </w:pPr>
                  <w:r w:rsidRPr="005F7B5E">
                    <w:rPr>
                      <w:bCs/>
                    </w:rPr>
                    <w:t>*Company Non-Conformance Register</w:t>
                  </w:r>
                </w:p>
                <w:p w14:paraId="7C68157D" w14:textId="0116AB7E" w:rsidR="00C3066F" w:rsidRDefault="00C3066F" w:rsidP="00C3066F">
                  <w:pPr>
                    <w:tabs>
                      <w:tab w:val="center" w:pos="4513"/>
                      <w:tab w:val="left" w:pos="5626"/>
                    </w:tabs>
                    <w:rPr>
                      <w:b/>
                    </w:rPr>
                  </w:pPr>
                  <w:r w:rsidRPr="005F7B5E">
                    <w:rPr>
                      <w:bCs/>
                    </w:rPr>
                    <w:t>*CO2 Calculator</w:t>
                  </w:r>
                </w:p>
              </w:tc>
              <w:tc>
                <w:tcPr>
                  <w:tcW w:w="4707" w:type="dxa"/>
                </w:tcPr>
                <w:p w14:paraId="400D4B87" w14:textId="3EB27979" w:rsidR="00C3066F" w:rsidRDefault="001F3CF0" w:rsidP="00C3066F">
                  <w:pPr>
                    <w:tabs>
                      <w:tab w:val="center" w:pos="4513"/>
                      <w:tab w:val="left" w:pos="5626"/>
                    </w:tabs>
                    <w:rPr>
                      <w:b/>
                    </w:rPr>
                  </w:pPr>
                  <w:r w:rsidRPr="00931D7E">
                    <w:rPr>
                      <w:bCs/>
                    </w:rPr>
                    <w:t>Error in use of Sharepoint</w:t>
                  </w:r>
                  <w:r>
                    <w:rPr>
                      <w:bCs/>
                    </w:rPr>
                    <w:t xml:space="preserve"> during input of document</w:t>
                  </w:r>
                </w:p>
              </w:tc>
            </w:tr>
            <w:tr w:rsidR="00C3066F" w14:paraId="01AC9606" w14:textId="77777777" w:rsidTr="00BB402F">
              <w:tc>
                <w:tcPr>
                  <w:tcW w:w="4707" w:type="dxa"/>
                </w:tcPr>
                <w:p w14:paraId="7121BDF1" w14:textId="5DBDBD50" w:rsidR="00C3066F" w:rsidRDefault="00C3066F" w:rsidP="00C3066F">
                  <w:pPr>
                    <w:tabs>
                      <w:tab w:val="center" w:pos="4513"/>
                      <w:tab w:val="left" w:pos="5626"/>
                    </w:tabs>
                    <w:rPr>
                      <w:b/>
                    </w:rPr>
                  </w:pPr>
                  <w:r w:rsidRPr="008A04CE">
                    <w:rPr>
                      <w:bCs/>
                    </w:rPr>
                    <w:t>From the management review records, it would appear that quarterly reviews are not undertaken, as determined</w:t>
                  </w:r>
                  <w:r>
                    <w:rPr>
                      <w:bCs/>
                    </w:rPr>
                    <w:t xml:space="preserve"> in the company’s documented system.</w:t>
                  </w:r>
                </w:p>
              </w:tc>
              <w:tc>
                <w:tcPr>
                  <w:tcW w:w="4707" w:type="dxa"/>
                </w:tcPr>
                <w:p w14:paraId="3680AE54" w14:textId="414748C4" w:rsidR="00C3066F" w:rsidRDefault="001F3CF0" w:rsidP="00C3066F">
                  <w:pPr>
                    <w:tabs>
                      <w:tab w:val="center" w:pos="4513"/>
                      <w:tab w:val="left" w:pos="5626"/>
                    </w:tabs>
                    <w:rPr>
                      <w:b/>
                    </w:rPr>
                  </w:pPr>
                  <w:r w:rsidRPr="00931D7E">
                    <w:rPr>
                      <w:bCs/>
                    </w:rPr>
                    <w:t xml:space="preserve">Lack of </w:t>
                  </w:r>
                  <w:r>
                    <w:rPr>
                      <w:bCs/>
                    </w:rPr>
                    <w:t>resources allocated to ensure document control process followed</w:t>
                  </w:r>
                </w:p>
              </w:tc>
            </w:tr>
          </w:tbl>
          <w:p w14:paraId="137694F0" w14:textId="77777777" w:rsidR="00C3066F" w:rsidRDefault="00C3066F" w:rsidP="003E07C4">
            <w:pPr>
              <w:tabs>
                <w:tab w:val="center" w:pos="4513"/>
                <w:tab w:val="left" w:pos="5626"/>
              </w:tabs>
              <w:rPr>
                <w:b/>
              </w:rPr>
            </w:pPr>
          </w:p>
          <w:p w14:paraId="4D1305B1" w14:textId="77777777" w:rsidR="003850C0" w:rsidRDefault="003850C0" w:rsidP="003E07C4">
            <w:pPr>
              <w:tabs>
                <w:tab w:val="center" w:pos="4513"/>
                <w:tab w:val="left" w:pos="5626"/>
              </w:tabs>
              <w:rPr>
                <w:b/>
              </w:rPr>
            </w:pPr>
          </w:p>
          <w:p w14:paraId="0D620C44" w14:textId="77777777" w:rsidR="00D137B6" w:rsidRDefault="00D137B6" w:rsidP="003E07C4">
            <w:pPr>
              <w:tabs>
                <w:tab w:val="center" w:pos="4513"/>
                <w:tab w:val="left" w:pos="5626"/>
              </w:tabs>
              <w:rPr>
                <w:b/>
              </w:rPr>
            </w:pPr>
            <w:r>
              <w:rPr>
                <w:b/>
              </w:rPr>
              <w:t>Signed                                                                                                                              Date</w:t>
            </w:r>
          </w:p>
        </w:tc>
      </w:tr>
    </w:tbl>
    <w:p w14:paraId="33C2F77A" w14:textId="77777777" w:rsidR="00D137B6" w:rsidRDefault="00D137B6" w:rsidP="003E07C4">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4F005B">
        <w:tc>
          <w:tcPr>
            <w:tcW w:w="9640" w:type="dxa"/>
            <w:shd w:val="clear" w:color="auto" w:fill="auto"/>
          </w:tcPr>
          <w:p w14:paraId="599CC2DC" w14:textId="77777777" w:rsidR="006E0C65" w:rsidRDefault="006E0C65" w:rsidP="003E07C4">
            <w:pPr>
              <w:tabs>
                <w:tab w:val="center" w:pos="4513"/>
                <w:tab w:val="left" w:pos="5626"/>
              </w:tabs>
              <w:rPr>
                <w:b/>
              </w:rPr>
            </w:pPr>
            <w:r>
              <w:rPr>
                <w:b/>
              </w:rPr>
              <w:t>Corrective Action Agreed</w:t>
            </w:r>
          </w:p>
          <w:p w14:paraId="522E9E61" w14:textId="6DCE2C1E" w:rsidR="006E0C65" w:rsidRDefault="006E0C65" w:rsidP="003E07C4">
            <w:pPr>
              <w:tabs>
                <w:tab w:val="center" w:pos="4513"/>
                <w:tab w:val="left" w:pos="5626"/>
              </w:tabs>
              <w:rPr>
                <w:b/>
              </w:rPr>
            </w:pPr>
          </w:p>
          <w:tbl>
            <w:tblPr>
              <w:tblStyle w:val="TableGrid"/>
              <w:tblW w:w="0" w:type="auto"/>
              <w:tblLook w:val="04A0" w:firstRow="1" w:lastRow="0" w:firstColumn="1" w:lastColumn="0" w:noHBand="0" w:noVBand="1"/>
            </w:tblPr>
            <w:tblGrid>
              <w:gridCol w:w="4707"/>
              <w:gridCol w:w="4707"/>
            </w:tblGrid>
            <w:tr w:rsidR="00C3066F" w14:paraId="62EB9D1D" w14:textId="77777777" w:rsidTr="00BB402F">
              <w:tc>
                <w:tcPr>
                  <w:tcW w:w="4707" w:type="dxa"/>
                  <w:shd w:val="clear" w:color="auto" w:fill="BFBFBF" w:themeFill="background1" w:themeFillShade="BF"/>
                </w:tcPr>
                <w:p w14:paraId="5AACE031" w14:textId="77777777" w:rsidR="00C3066F" w:rsidRDefault="00C3066F" w:rsidP="00C3066F">
                  <w:pPr>
                    <w:tabs>
                      <w:tab w:val="center" w:pos="4513"/>
                      <w:tab w:val="left" w:pos="5626"/>
                    </w:tabs>
                    <w:jc w:val="center"/>
                    <w:rPr>
                      <w:b/>
                    </w:rPr>
                  </w:pPr>
                  <w:r w:rsidRPr="00915F1C">
                    <w:rPr>
                      <w:b/>
                      <w:bCs/>
                      <w:iCs/>
                    </w:rPr>
                    <w:t>NC description</w:t>
                  </w:r>
                </w:p>
              </w:tc>
              <w:tc>
                <w:tcPr>
                  <w:tcW w:w="4707" w:type="dxa"/>
                  <w:shd w:val="clear" w:color="auto" w:fill="BFBFBF" w:themeFill="background1" w:themeFillShade="BF"/>
                </w:tcPr>
                <w:p w14:paraId="35218B59" w14:textId="526B6372" w:rsidR="00C3066F" w:rsidRDefault="00C51C45" w:rsidP="00C3066F">
                  <w:pPr>
                    <w:tabs>
                      <w:tab w:val="center" w:pos="4513"/>
                      <w:tab w:val="left" w:pos="5626"/>
                    </w:tabs>
                    <w:jc w:val="center"/>
                    <w:rPr>
                      <w:b/>
                    </w:rPr>
                  </w:pPr>
                  <w:r>
                    <w:rPr>
                      <w:b/>
                      <w:bCs/>
                      <w:iCs/>
                    </w:rPr>
                    <w:t>Corrective actions to be taken</w:t>
                  </w:r>
                </w:p>
              </w:tc>
            </w:tr>
            <w:tr w:rsidR="00C3066F" w14:paraId="144E45B2" w14:textId="77777777" w:rsidTr="00BB402F">
              <w:tc>
                <w:tcPr>
                  <w:tcW w:w="4707" w:type="dxa"/>
                </w:tcPr>
                <w:p w14:paraId="03F73BD4" w14:textId="77777777" w:rsidR="00C3066F" w:rsidRDefault="00C3066F" w:rsidP="00C3066F">
                  <w:pPr>
                    <w:tabs>
                      <w:tab w:val="center" w:pos="4513"/>
                      <w:tab w:val="left" w:pos="5626"/>
                    </w:tabs>
                    <w:rPr>
                      <w:iCs/>
                    </w:rPr>
                  </w:pPr>
                  <w:r>
                    <w:rPr>
                      <w:iCs/>
                    </w:rPr>
                    <w:t>ISO policies displayed on the website are out of date.</w:t>
                  </w:r>
                </w:p>
                <w:p w14:paraId="3EBEE2C5" w14:textId="77777777" w:rsidR="00C3066F" w:rsidRDefault="00C3066F" w:rsidP="00C3066F">
                  <w:pPr>
                    <w:tabs>
                      <w:tab w:val="center" w:pos="4513"/>
                      <w:tab w:val="left" w:pos="5626"/>
                    </w:tabs>
                    <w:rPr>
                      <w:b/>
                    </w:rPr>
                  </w:pPr>
                  <w:r>
                    <w:rPr>
                      <w:iCs/>
                    </w:rPr>
                    <w:t>ISO Policies in the ISM Manual are out of date.</w:t>
                  </w:r>
                </w:p>
              </w:tc>
              <w:tc>
                <w:tcPr>
                  <w:tcW w:w="4707" w:type="dxa"/>
                </w:tcPr>
                <w:p w14:paraId="3C0E8698" w14:textId="317AA2B4" w:rsidR="00C3066F" w:rsidRDefault="00C3066F" w:rsidP="00C3066F">
                  <w:pPr>
                    <w:tabs>
                      <w:tab w:val="center" w:pos="4513"/>
                      <w:tab w:val="left" w:pos="5626"/>
                    </w:tabs>
                    <w:rPr>
                      <w:b/>
                    </w:rPr>
                  </w:pPr>
                  <w:r>
                    <w:rPr>
                      <w:iCs/>
                    </w:rPr>
                    <w:t>Update website and ISM Manual with latest versions of policies</w:t>
                  </w:r>
                </w:p>
              </w:tc>
            </w:tr>
            <w:tr w:rsidR="00C3066F" w14:paraId="4AE8B9D2" w14:textId="77777777" w:rsidTr="00BB402F">
              <w:tc>
                <w:tcPr>
                  <w:tcW w:w="4707" w:type="dxa"/>
                </w:tcPr>
                <w:p w14:paraId="19D4744A" w14:textId="77777777" w:rsidR="00C3066F" w:rsidRPr="009D371E" w:rsidRDefault="00C3066F" w:rsidP="00C3066F">
                  <w:pPr>
                    <w:tabs>
                      <w:tab w:val="center" w:pos="4513"/>
                      <w:tab w:val="left" w:pos="5626"/>
                    </w:tabs>
                    <w:rPr>
                      <w:bCs/>
                    </w:rPr>
                  </w:pPr>
                  <w:r w:rsidRPr="009D371E">
                    <w:rPr>
                      <w:bCs/>
                    </w:rPr>
                    <w:t>It is unclear how the risk score is calculated</w:t>
                  </w:r>
                  <w:r>
                    <w:rPr>
                      <w:bCs/>
                    </w:rPr>
                    <w:t xml:space="preserve">, </w:t>
                  </w:r>
                  <w:r w:rsidRPr="009D371E">
                    <w:rPr>
                      <w:bCs/>
                    </w:rPr>
                    <w:t>what that means for the risk level</w:t>
                  </w:r>
                  <w:r>
                    <w:rPr>
                      <w:bCs/>
                    </w:rPr>
                    <w:t xml:space="preserve"> and </w:t>
                  </w:r>
                  <w:r w:rsidRPr="009A28E8">
                    <w:rPr>
                      <w:bCs/>
                    </w:rPr>
                    <w:t>how residual risks are calculated.</w:t>
                  </w:r>
                </w:p>
                <w:p w14:paraId="067DFE52" w14:textId="77777777" w:rsidR="00C3066F" w:rsidRDefault="00C3066F" w:rsidP="00C3066F">
                  <w:pPr>
                    <w:tabs>
                      <w:tab w:val="center" w:pos="4513"/>
                      <w:tab w:val="left" w:pos="5626"/>
                    </w:tabs>
                    <w:rPr>
                      <w:b/>
                    </w:rPr>
                  </w:pPr>
                  <w:r w:rsidRPr="009D371E">
                    <w:rPr>
                      <w:bCs/>
                    </w:rPr>
                    <w:t>The Risk Profile Heatmap works for QMS risks but not for ISMS risks.</w:t>
                  </w:r>
                </w:p>
              </w:tc>
              <w:tc>
                <w:tcPr>
                  <w:tcW w:w="4707" w:type="dxa"/>
                </w:tcPr>
                <w:p w14:paraId="2A92558D" w14:textId="48C09B8C" w:rsidR="00C3066F" w:rsidRDefault="00C3066F" w:rsidP="00C3066F">
                  <w:pPr>
                    <w:tabs>
                      <w:tab w:val="center" w:pos="4513"/>
                      <w:tab w:val="left" w:pos="5626"/>
                    </w:tabs>
                    <w:rPr>
                      <w:b/>
                    </w:rPr>
                  </w:pPr>
                  <w:r>
                    <w:rPr>
                      <w:bCs/>
                    </w:rPr>
                    <w:t>Update risk assessment process as appropriate</w:t>
                  </w:r>
                </w:p>
              </w:tc>
            </w:tr>
            <w:tr w:rsidR="00C3066F" w14:paraId="769ADB3F" w14:textId="77777777" w:rsidTr="00BB402F">
              <w:tc>
                <w:tcPr>
                  <w:tcW w:w="4707" w:type="dxa"/>
                </w:tcPr>
                <w:p w14:paraId="5D2D7E96" w14:textId="77777777" w:rsidR="00C3066F" w:rsidRDefault="00C3066F" w:rsidP="00C3066F">
                  <w:pPr>
                    <w:tabs>
                      <w:tab w:val="center" w:pos="4513"/>
                      <w:tab w:val="left" w:pos="5626"/>
                    </w:tabs>
                    <w:rPr>
                      <w:b/>
                    </w:rPr>
                  </w:pPr>
                  <w:r w:rsidRPr="009D127B">
                    <w:rPr>
                      <w:bCs/>
                    </w:rPr>
                    <w:t>Review dates in the Applicable Legislation Requirements document have passed and not been updated (2019 and 2020).</w:t>
                  </w:r>
                </w:p>
              </w:tc>
              <w:tc>
                <w:tcPr>
                  <w:tcW w:w="4707" w:type="dxa"/>
                </w:tcPr>
                <w:p w14:paraId="355E1D67" w14:textId="201C20A1" w:rsidR="00C3066F" w:rsidRDefault="00C3066F" w:rsidP="00C3066F">
                  <w:pPr>
                    <w:tabs>
                      <w:tab w:val="center" w:pos="4513"/>
                      <w:tab w:val="left" w:pos="5626"/>
                    </w:tabs>
                    <w:rPr>
                      <w:b/>
                    </w:rPr>
                  </w:pPr>
                  <w:r>
                    <w:rPr>
                      <w:bCs/>
                    </w:rPr>
                    <w:t xml:space="preserve">Undertake review of </w:t>
                  </w:r>
                  <w:r w:rsidRPr="009D127B">
                    <w:rPr>
                      <w:bCs/>
                    </w:rPr>
                    <w:t>Applicable Legislation Requirements document</w:t>
                  </w:r>
                  <w:r>
                    <w:rPr>
                      <w:bCs/>
                    </w:rPr>
                    <w:t xml:space="preserve"> and update review dates</w:t>
                  </w:r>
                </w:p>
              </w:tc>
            </w:tr>
            <w:tr w:rsidR="00C3066F" w14:paraId="0BA83EF7" w14:textId="77777777" w:rsidTr="00BB402F">
              <w:tc>
                <w:tcPr>
                  <w:tcW w:w="4707" w:type="dxa"/>
                </w:tcPr>
                <w:p w14:paraId="2DD9F021" w14:textId="77777777" w:rsidR="00C3066F" w:rsidRDefault="00C3066F" w:rsidP="00C3066F">
                  <w:pPr>
                    <w:tabs>
                      <w:tab w:val="center" w:pos="4513"/>
                      <w:tab w:val="left" w:pos="5626"/>
                    </w:tabs>
                    <w:rPr>
                      <w:b/>
                    </w:rPr>
                  </w:pPr>
                  <w:r w:rsidRPr="00947291">
                    <w:rPr>
                      <w:bCs/>
                    </w:rPr>
                    <w:t>The TDL Consolidated Process Training Matrix appears to be out of date, as it still has ex-employees listed.</w:t>
                  </w:r>
                </w:p>
              </w:tc>
              <w:tc>
                <w:tcPr>
                  <w:tcW w:w="4707" w:type="dxa"/>
                </w:tcPr>
                <w:p w14:paraId="1CDDFFBA" w14:textId="721C8100" w:rsidR="00C3066F" w:rsidRDefault="00C3066F" w:rsidP="00C3066F">
                  <w:pPr>
                    <w:tabs>
                      <w:tab w:val="center" w:pos="4513"/>
                      <w:tab w:val="left" w:pos="5626"/>
                    </w:tabs>
                    <w:rPr>
                      <w:b/>
                    </w:rPr>
                  </w:pPr>
                  <w:r>
                    <w:rPr>
                      <w:bCs/>
                    </w:rPr>
                    <w:t>Update</w:t>
                  </w:r>
                  <w:r w:rsidRPr="00947291">
                    <w:rPr>
                      <w:bCs/>
                    </w:rPr>
                    <w:t xml:space="preserve"> TDL Consolidated Process Training Matrix</w:t>
                  </w:r>
                </w:p>
              </w:tc>
            </w:tr>
            <w:tr w:rsidR="00C3066F" w14:paraId="1F0CF1F7" w14:textId="77777777" w:rsidTr="00BB402F">
              <w:tc>
                <w:tcPr>
                  <w:tcW w:w="4707" w:type="dxa"/>
                </w:tcPr>
                <w:p w14:paraId="50844CA4" w14:textId="77777777" w:rsidR="00C3066F" w:rsidRDefault="00C3066F" w:rsidP="00C3066F">
                  <w:pPr>
                    <w:tabs>
                      <w:tab w:val="center" w:pos="4513"/>
                      <w:tab w:val="left" w:pos="5626"/>
                    </w:tabs>
                    <w:rPr>
                      <w:b/>
                    </w:rPr>
                  </w:pPr>
                  <w:r w:rsidRPr="00A018B3">
                    <w:rPr>
                      <w:bCs/>
                    </w:rPr>
                    <w:t>Control of Processes Register reviewed but no processes were documented in the register.</w:t>
                  </w:r>
                </w:p>
              </w:tc>
              <w:tc>
                <w:tcPr>
                  <w:tcW w:w="4707" w:type="dxa"/>
                </w:tcPr>
                <w:p w14:paraId="7E7D1148" w14:textId="4A8DC5E6" w:rsidR="00C3066F" w:rsidRDefault="00C3066F" w:rsidP="00C3066F">
                  <w:pPr>
                    <w:tabs>
                      <w:tab w:val="center" w:pos="4513"/>
                      <w:tab w:val="left" w:pos="5626"/>
                    </w:tabs>
                    <w:rPr>
                      <w:b/>
                    </w:rPr>
                  </w:pPr>
                  <w:r>
                    <w:rPr>
                      <w:bCs/>
                    </w:rPr>
                    <w:t xml:space="preserve">Determine whether </w:t>
                  </w:r>
                  <w:r w:rsidRPr="00A018B3">
                    <w:rPr>
                      <w:bCs/>
                    </w:rPr>
                    <w:t>Control of Processes Register</w:t>
                  </w:r>
                  <w:r>
                    <w:rPr>
                      <w:bCs/>
                    </w:rPr>
                    <w:t xml:space="preserve"> is still required</w:t>
                  </w:r>
                </w:p>
              </w:tc>
            </w:tr>
            <w:tr w:rsidR="00C3066F" w14:paraId="2F01F9A5" w14:textId="77777777" w:rsidTr="00BB402F">
              <w:tc>
                <w:tcPr>
                  <w:tcW w:w="4707" w:type="dxa"/>
                </w:tcPr>
                <w:p w14:paraId="4EAB5F7B" w14:textId="77777777" w:rsidR="00C3066F" w:rsidRDefault="00C3066F" w:rsidP="00C3066F">
                  <w:pPr>
                    <w:rPr>
                      <w:bCs/>
                    </w:rPr>
                  </w:pPr>
                  <w:r w:rsidRPr="00E513FD">
                    <w:rPr>
                      <w:bCs/>
                    </w:rPr>
                    <w:t>Customer Feedback Register and Customer Feedback Forms are</w:t>
                  </w:r>
                  <w:r>
                    <w:rPr>
                      <w:bCs/>
                    </w:rPr>
                    <w:t xml:space="preserve"> identified as methods to record customer feedback in the documented system, but they do not appear to be used.</w:t>
                  </w:r>
                </w:p>
                <w:p w14:paraId="1F7AC7DA" w14:textId="77777777" w:rsidR="00C3066F" w:rsidRPr="00E513FD" w:rsidRDefault="00C3066F" w:rsidP="00C3066F">
                  <w:pPr>
                    <w:rPr>
                      <w:bCs/>
                    </w:rPr>
                  </w:pPr>
                  <w:r w:rsidRPr="00E513FD">
                    <w:rPr>
                      <w:bCs/>
                    </w:rPr>
                    <w:t>Last record in the Customer Feedback Register is dated 30</w:t>
                  </w:r>
                  <w:r w:rsidRPr="00E513FD">
                    <w:rPr>
                      <w:bCs/>
                      <w:vertAlign w:val="superscript"/>
                    </w:rPr>
                    <w:t>th</w:t>
                  </w:r>
                  <w:r w:rsidRPr="00E513FD">
                    <w:rPr>
                      <w:bCs/>
                    </w:rPr>
                    <w:t xml:space="preserve"> August 2018. </w:t>
                  </w:r>
                </w:p>
                <w:p w14:paraId="4451CBB0" w14:textId="77777777" w:rsidR="00C3066F" w:rsidRDefault="00C3066F" w:rsidP="00C3066F">
                  <w:pPr>
                    <w:tabs>
                      <w:tab w:val="center" w:pos="4513"/>
                      <w:tab w:val="left" w:pos="5626"/>
                    </w:tabs>
                    <w:rPr>
                      <w:b/>
                    </w:rPr>
                  </w:pPr>
                  <w:r w:rsidRPr="00E513FD">
                    <w:rPr>
                      <w:bCs/>
                    </w:rPr>
                    <w:lastRenderedPageBreak/>
                    <w:t>The latest Customer Feedback Forms were dated October 2018.</w:t>
                  </w:r>
                </w:p>
              </w:tc>
              <w:tc>
                <w:tcPr>
                  <w:tcW w:w="4707" w:type="dxa"/>
                </w:tcPr>
                <w:p w14:paraId="3BEDEDC9" w14:textId="77777777" w:rsidR="00C3066F" w:rsidRDefault="00C3066F" w:rsidP="00C3066F">
                  <w:pPr>
                    <w:rPr>
                      <w:bCs/>
                    </w:rPr>
                  </w:pPr>
                  <w:r>
                    <w:rPr>
                      <w:bCs/>
                    </w:rPr>
                    <w:lastRenderedPageBreak/>
                    <w:t>Determine required method for customer feedback gathering moving forward and ensure all relevant personnel are aware of the processes</w:t>
                  </w:r>
                </w:p>
                <w:p w14:paraId="31C7FAB5" w14:textId="77777777" w:rsidR="00C3066F" w:rsidRDefault="00C3066F" w:rsidP="00C3066F">
                  <w:pPr>
                    <w:rPr>
                      <w:bCs/>
                    </w:rPr>
                  </w:pPr>
                </w:p>
                <w:p w14:paraId="3A6E2804" w14:textId="5FE9BE8E" w:rsidR="00C3066F" w:rsidRDefault="00C3066F" w:rsidP="00C3066F">
                  <w:pPr>
                    <w:tabs>
                      <w:tab w:val="center" w:pos="4513"/>
                      <w:tab w:val="left" w:pos="5626"/>
                    </w:tabs>
                    <w:rPr>
                      <w:b/>
                    </w:rPr>
                  </w:pPr>
                  <w:r>
                    <w:rPr>
                      <w:bCs/>
                    </w:rPr>
                    <w:t>Introduce regular checks to ensure customer feedback gathering is conducted</w:t>
                  </w:r>
                </w:p>
              </w:tc>
            </w:tr>
            <w:tr w:rsidR="00C3066F" w14:paraId="20AC4F60" w14:textId="77777777" w:rsidTr="00BB402F">
              <w:tc>
                <w:tcPr>
                  <w:tcW w:w="4707" w:type="dxa"/>
                </w:tcPr>
                <w:p w14:paraId="79D300C3" w14:textId="77777777" w:rsidR="00C3066F" w:rsidRPr="005F7B5E" w:rsidRDefault="00C3066F" w:rsidP="00C3066F">
                  <w:pPr>
                    <w:rPr>
                      <w:bCs/>
                    </w:rPr>
                  </w:pPr>
                  <w:r w:rsidRPr="005F7B5E">
                    <w:rPr>
                      <w:bCs/>
                    </w:rPr>
                    <w:t>Documents referred to in the ISM Manual could not be located in SharePoint:</w:t>
                  </w:r>
                </w:p>
                <w:p w14:paraId="2ED1202B" w14:textId="77777777" w:rsidR="00C3066F" w:rsidRPr="005F7B5E" w:rsidRDefault="00C3066F" w:rsidP="00C3066F">
                  <w:pPr>
                    <w:rPr>
                      <w:bCs/>
                    </w:rPr>
                  </w:pPr>
                  <w:r w:rsidRPr="005F7B5E">
                    <w:rPr>
                      <w:bCs/>
                    </w:rPr>
                    <w:t xml:space="preserve">*TDL UK &amp; IOM Product Realisation Process Flow </w:t>
                  </w:r>
                </w:p>
                <w:p w14:paraId="27CBD7AE" w14:textId="77777777" w:rsidR="00C3066F" w:rsidRPr="005F7B5E" w:rsidRDefault="00C3066F" w:rsidP="00C3066F">
                  <w:pPr>
                    <w:rPr>
                      <w:bCs/>
                    </w:rPr>
                  </w:pPr>
                  <w:r w:rsidRPr="005F7B5E">
                    <w:rPr>
                      <w:bCs/>
                    </w:rPr>
                    <w:t>*Company Non-Conformance Register</w:t>
                  </w:r>
                </w:p>
                <w:p w14:paraId="521E01AE" w14:textId="77777777" w:rsidR="00C3066F" w:rsidRDefault="00C3066F" w:rsidP="00C3066F">
                  <w:pPr>
                    <w:tabs>
                      <w:tab w:val="center" w:pos="4513"/>
                      <w:tab w:val="left" w:pos="5626"/>
                    </w:tabs>
                    <w:rPr>
                      <w:b/>
                    </w:rPr>
                  </w:pPr>
                  <w:r w:rsidRPr="005F7B5E">
                    <w:rPr>
                      <w:bCs/>
                    </w:rPr>
                    <w:t>*CO2 Calculator</w:t>
                  </w:r>
                </w:p>
              </w:tc>
              <w:tc>
                <w:tcPr>
                  <w:tcW w:w="4707" w:type="dxa"/>
                </w:tcPr>
                <w:p w14:paraId="64335763" w14:textId="25402E65" w:rsidR="00C3066F" w:rsidRDefault="00C3066F" w:rsidP="00C3066F">
                  <w:pPr>
                    <w:tabs>
                      <w:tab w:val="center" w:pos="4513"/>
                      <w:tab w:val="left" w:pos="5626"/>
                    </w:tabs>
                    <w:rPr>
                      <w:b/>
                    </w:rPr>
                  </w:pPr>
                  <w:r>
                    <w:t>Determine if the documents exist</w:t>
                  </w:r>
                </w:p>
              </w:tc>
            </w:tr>
            <w:tr w:rsidR="00C3066F" w14:paraId="2CF4BDFE" w14:textId="77777777" w:rsidTr="00BB402F">
              <w:tc>
                <w:tcPr>
                  <w:tcW w:w="4707" w:type="dxa"/>
                </w:tcPr>
                <w:p w14:paraId="0D6DEA9F" w14:textId="77777777" w:rsidR="00C3066F" w:rsidRDefault="00C3066F" w:rsidP="00C3066F">
                  <w:pPr>
                    <w:tabs>
                      <w:tab w:val="center" w:pos="4513"/>
                      <w:tab w:val="left" w:pos="5626"/>
                    </w:tabs>
                    <w:rPr>
                      <w:b/>
                    </w:rPr>
                  </w:pPr>
                  <w:r w:rsidRPr="008A04CE">
                    <w:rPr>
                      <w:bCs/>
                    </w:rPr>
                    <w:t>From the management review records, it would appear that quarterly reviews are not undertaken, as determined</w:t>
                  </w:r>
                  <w:r>
                    <w:rPr>
                      <w:bCs/>
                    </w:rPr>
                    <w:t xml:space="preserve"> in the company’s documented system.</w:t>
                  </w:r>
                </w:p>
              </w:tc>
              <w:tc>
                <w:tcPr>
                  <w:tcW w:w="4707" w:type="dxa"/>
                </w:tcPr>
                <w:p w14:paraId="4CCE99F2" w14:textId="2A40A63E" w:rsidR="00C3066F" w:rsidRDefault="00C3066F" w:rsidP="00C3066F">
                  <w:pPr>
                    <w:tabs>
                      <w:tab w:val="center" w:pos="4513"/>
                      <w:tab w:val="left" w:pos="5626"/>
                    </w:tabs>
                    <w:rPr>
                      <w:b/>
                    </w:rPr>
                  </w:pPr>
                  <w:r>
                    <w:rPr>
                      <w:bCs/>
                    </w:rPr>
                    <w:t>Update documentation to determine management reviews conducted annually</w:t>
                  </w:r>
                </w:p>
              </w:tc>
            </w:tr>
          </w:tbl>
          <w:p w14:paraId="197F6C6B" w14:textId="486EFF8A" w:rsidR="003850C0" w:rsidRDefault="003850C0" w:rsidP="003E07C4">
            <w:pPr>
              <w:tabs>
                <w:tab w:val="center" w:pos="4513"/>
                <w:tab w:val="left" w:pos="5626"/>
              </w:tabs>
              <w:rPr>
                <w:b/>
              </w:rPr>
            </w:pPr>
          </w:p>
          <w:p w14:paraId="654E3396" w14:textId="041DF543" w:rsidR="003850C0" w:rsidRDefault="003850C0" w:rsidP="003E07C4">
            <w:pPr>
              <w:tabs>
                <w:tab w:val="center" w:pos="4513"/>
                <w:tab w:val="left" w:pos="5626"/>
              </w:tabs>
              <w:rPr>
                <w:b/>
              </w:rPr>
            </w:pPr>
          </w:p>
          <w:p w14:paraId="0C56B0CF" w14:textId="77777777" w:rsidR="003850C0" w:rsidRDefault="003850C0" w:rsidP="003E07C4">
            <w:pPr>
              <w:tabs>
                <w:tab w:val="center" w:pos="4513"/>
                <w:tab w:val="left" w:pos="5626"/>
              </w:tabs>
              <w:rPr>
                <w:b/>
              </w:rPr>
            </w:pPr>
          </w:p>
          <w:p w14:paraId="617ED165" w14:textId="77777777" w:rsidR="006E0C65" w:rsidRDefault="006E0C65" w:rsidP="003E07C4">
            <w:pPr>
              <w:tabs>
                <w:tab w:val="center" w:pos="4513"/>
                <w:tab w:val="left" w:pos="5626"/>
              </w:tabs>
              <w:rPr>
                <w:b/>
              </w:rPr>
            </w:pPr>
            <w:r>
              <w:rPr>
                <w:b/>
              </w:rPr>
              <w:t>Signed (auditor)                                                                                                           Date</w:t>
            </w:r>
          </w:p>
          <w:p w14:paraId="5933E795" w14:textId="77777777" w:rsidR="006E0C65" w:rsidRDefault="006E0C65" w:rsidP="003E07C4">
            <w:pPr>
              <w:tabs>
                <w:tab w:val="center" w:pos="4513"/>
                <w:tab w:val="left" w:pos="5626"/>
              </w:tabs>
              <w:rPr>
                <w:b/>
              </w:rPr>
            </w:pPr>
            <w:r>
              <w:rPr>
                <w:b/>
              </w:rPr>
              <w:t>Signed (process owner)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4F005B">
        <w:trPr>
          <w:trHeight w:val="1139"/>
        </w:trPr>
        <w:tc>
          <w:tcPr>
            <w:tcW w:w="9640" w:type="dxa"/>
            <w:shd w:val="clear" w:color="auto" w:fill="auto"/>
          </w:tcPr>
          <w:p w14:paraId="27FAE5FC" w14:textId="77777777" w:rsidR="006E0C65" w:rsidRPr="004F005B" w:rsidRDefault="000458ED" w:rsidP="00D35723">
            <w:pPr>
              <w:tabs>
                <w:tab w:val="center" w:pos="4513"/>
                <w:tab w:val="left" w:pos="5626"/>
              </w:tabs>
              <w:rPr>
                <w:b/>
              </w:rPr>
            </w:pPr>
            <w:r w:rsidRPr="004F005B">
              <w:rPr>
                <w:b/>
              </w:rPr>
              <w:t>Corrective action completed</w:t>
            </w:r>
          </w:p>
          <w:p w14:paraId="5F55CF22" w14:textId="74C9A1C7" w:rsidR="00E81FAC" w:rsidRPr="004F005B" w:rsidRDefault="00E81FAC" w:rsidP="00D35723">
            <w:pPr>
              <w:tabs>
                <w:tab w:val="center" w:pos="4513"/>
                <w:tab w:val="left" w:pos="5626"/>
              </w:tabs>
              <w:rPr>
                <w:b/>
              </w:rPr>
            </w:pPr>
          </w:p>
          <w:p w14:paraId="7650526A" w14:textId="0276A7EB" w:rsidR="003850C0" w:rsidRPr="004F005B" w:rsidRDefault="003850C0" w:rsidP="004F005B">
            <w:pPr>
              <w:tabs>
                <w:tab w:val="center" w:pos="4513"/>
                <w:tab w:val="left" w:pos="5626"/>
              </w:tabs>
              <w:rPr>
                <w:b/>
              </w:rPr>
            </w:pPr>
          </w:p>
          <w:p w14:paraId="1D149C25" w14:textId="3AB6ECA5" w:rsidR="003850C0" w:rsidRPr="004F005B" w:rsidRDefault="003850C0" w:rsidP="004F005B">
            <w:pPr>
              <w:tabs>
                <w:tab w:val="center" w:pos="4513"/>
                <w:tab w:val="left" w:pos="5626"/>
              </w:tabs>
              <w:rPr>
                <w:b/>
              </w:rPr>
            </w:pPr>
          </w:p>
          <w:p w14:paraId="16A13F13" w14:textId="42FD7A2B" w:rsidR="003850C0" w:rsidRPr="004F005B" w:rsidRDefault="003850C0" w:rsidP="00D35723">
            <w:pPr>
              <w:tabs>
                <w:tab w:val="center" w:pos="4513"/>
                <w:tab w:val="left" w:pos="5626"/>
              </w:tabs>
              <w:rPr>
                <w:b/>
              </w:rPr>
            </w:pPr>
          </w:p>
          <w:p w14:paraId="11449B4A" w14:textId="77777777" w:rsidR="003850C0" w:rsidRPr="004F005B" w:rsidRDefault="003850C0" w:rsidP="00D35723">
            <w:pPr>
              <w:tabs>
                <w:tab w:val="center" w:pos="4513"/>
                <w:tab w:val="left" w:pos="5626"/>
              </w:tabs>
              <w:rPr>
                <w:b/>
              </w:rPr>
            </w:pPr>
          </w:p>
          <w:p w14:paraId="226F71AA" w14:textId="77777777" w:rsidR="000458ED" w:rsidRPr="004F005B" w:rsidRDefault="000458ED" w:rsidP="000458ED">
            <w:pPr>
              <w:tabs>
                <w:tab w:val="center" w:pos="4513"/>
                <w:tab w:val="left" w:pos="5626"/>
              </w:tabs>
              <w:rPr>
                <w:b/>
              </w:rPr>
            </w:pPr>
            <w:r w:rsidRPr="004F005B">
              <w:rPr>
                <w:b/>
              </w:rPr>
              <w:t>Signed (auditor)                                                                                                           Date</w:t>
            </w:r>
          </w:p>
          <w:p w14:paraId="28684121" w14:textId="14B878B5" w:rsidR="000458ED" w:rsidRPr="004F005B" w:rsidRDefault="000458ED" w:rsidP="00E81FAC">
            <w:pPr>
              <w:tabs>
                <w:tab w:val="center" w:pos="4513"/>
                <w:tab w:val="left" w:pos="5626"/>
              </w:tabs>
              <w:rPr>
                <w:b/>
              </w:rPr>
            </w:pPr>
            <w:r w:rsidRPr="004F005B">
              <w:rPr>
                <w:b/>
              </w:rPr>
              <w:t xml:space="preserve">Signed (process owner)         </w:t>
            </w:r>
            <w:r w:rsidR="00282B05" w:rsidRPr="004F005B">
              <w:rPr>
                <w:b/>
              </w:rPr>
              <w:t xml:space="preserve">                                                                                     </w:t>
            </w:r>
            <w:r w:rsidRPr="004F005B">
              <w:rPr>
                <w:b/>
              </w:rPr>
              <w:t>Date</w:t>
            </w:r>
            <w:r w:rsidR="00E81FAC" w:rsidRPr="004F005B">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7787D" w14:textId="77777777" w:rsidR="009C0616" w:rsidRDefault="009C0616" w:rsidP="005D700E">
      <w:pPr>
        <w:spacing w:after="0" w:line="240" w:lineRule="auto"/>
      </w:pPr>
      <w:r>
        <w:separator/>
      </w:r>
    </w:p>
  </w:endnote>
  <w:endnote w:type="continuationSeparator" w:id="0">
    <w:p w14:paraId="2BCC34EF" w14:textId="77777777" w:rsidR="009C0616" w:rsidRDefault="009C0616"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707CF" w14:textId="77777777" w:rsidR="009C0616" w:rsidRDefault="009C0616" w:rsidP="005D700E">
      <w:pPr>
        <w:spacing w:after="0" w:line="240" w:lineRule="auto"/>
      </w:pPr>
      <w:r>
        <w:separator/>
      </w:r>
    </w:p>
  </w:footnote>
  <w:footnote w:type="continuationSeparator" w:id="0">
    <w:p w14:paraId="717A93F7" w14:textId="77777777" w:rsidR="009C0616" w:rsidRDefault="009C0616"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Default="00AB4274" w:rsidP="00D137B6">
          <w:pPr>
            <w:pStyle w:val="Header"/>
            <w:jc w:val="center"/>
            <w:rPr>
              <w:b/>
              <w:sz w:val="28"/>
              <w:szCs w:val="28"/>
            </w:rPr>
          </w:pPr>
          <w:r>
            <w:rPr>
              <w:b/>
              <w:sz w:val="28"/>
              <w:szCs w:val="28"/>
            </w:rPr>
            <w:t>BS ISO/IEC 27001:201</w:t>
          </w:r>
          <w:r w:rsidR="00282B05">
            <w:rPr>
              <w:b/>
              <w:sz w:val="28"/>
              <w:szCs w:val="28"/>
            </w:rPr>
            <w:t>7</w:t>
          </w:r>
        </w:p>
        <w:p w14:paraId="03517A08" w14:textId="77777777" w:rsidR="00AB4274" w:rsidRDefault="00AB4274" w:rsidP="00D137B6">
          <w:pPr>
            <w:pStyle w:val="Header"/>
            <w:jc w:val="center"/>
            <w:rPr>
              <w:b/>
              <w:sz w:val="28"/>
              <w:szCs w:val="28"/>
            </w:rPr>
          </w:pPr>
          <w:r>
            <w:rPr>
              <w:b/>
              <w:sz w:val="28"/>
              <w:szCs w:val="28"/>
            </w:rPr>
            <w:t>BS EN ISO 14001:2015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Authorised by:-</w:t>
          </w:r>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AD3"/>
    <w:multiLevelType w:val="hybridMultilevel"/>
    <w:tmpl w:val="554A5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10F0C"/>
    <w:multiLevelType w:val="hybridMultilevel"/>
    <w:tmpl w:val="F314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66913"/>
    <w:multiLevelType w:val="hybridMultilevel"/>
    <w:tmpl w:val="A1221116"/>
    <w:lvl w:ilvl="0" w:tplc="0809000F">
      <w:start w:val="1"/>
      <w:numFmt w:val="decimal"/>
      <w:lvlText w:val="%1."/>
      <w:lvlJc w:val="left"/>
      <w:pPr>
        <w:ind w:left="4612" w:hanging="360"/>
      </w:pPr>
      <w:rPr>
        <w:rFonts w:hint="default"/>
      </w:rPr>
    </w:lvl>
    <w:lvl w:ilvl="1" w:tplc="08090019" w:tentative="1">
      <w:start w:val="1"/>
      <w:numFmt w:val="lowerLetter"/>
      <w:lvlText w:val="%2."/>
      <w:lvlJc w:val="left"/>
      <w:pPr>
        <w:ind w:left="5332" w:hanging="360"/>
      </w:pPr>
    </w:lvl>
    <w:lvl w:ilvl="2" w:tplc="0809001B" w:tentative="1">
      <w:start w:val="1"/>
      <w:numFmt w:val="lowerRoman"/>
      <w:lvlText w:val="%3."/>
      <w:lvlJc w:val="right"/>
      <w:pPr>
        <w:ind w:left="6052" w:hanging="180"/>
      </w:pPr>
    </w:lvl>
    <w:lvl w:ilvl="3" w:tplc="0809000F" w:tentative="1">
      <w:start w:val="1"/>
      <w:numFmt w:val="decimal"/>
      <w:lvlText w:val="%4."/>
      <w:lvlJc w:val="left"/>
      <w:pPr>
        <w:ind w:left="6772" w:hanging="360"/>
      </w:pPr>
    </w:lvl>
    <w:lvl w:ilvl="4" w:tplc="08090019" w:tentative="1">
      <w:start w:val="1"/>
      <w:numFmt w:val="lowerLetter"/>
      <w:lvlText w:val="%5."/>
      <w:lvlJc w:val="left"/>
      <w:pPr>
        <w:ind w:left="7492" w:hanging="360"/>
      </w:pPr>
    </w:lvl>
    <w:lvl w:ilvl="5" w:tplc="0809001B" w:tentative="1">
      <w:start w:val="1"/>
      <w:numFmt w:val="lowerRoman"/>
      <w:lvlText w:val="%6."/>
      <w:lvlJc w:val="right"/>
      <w:pPr>
        <w:ind w:left="8212" w:hanging="180"/>
      </w:pPr>
    </w:lvl>
    <w:lvl w:ilvl="6" w:tplc="0809000F" w:tentative="1">
      <w:start w:val="1"/>
      <w:numFmt w:val="decimal"/>
      <w:lvlText w:val="%7."/>
      <w:lvlJc w:val="left"/>
      <w:pPr>
        <w:ind w:left="8932" w:hanging="360"/>
      </w:pPr>
    </w:lvl>
    <w:lvl w:ilvl="7" w:tplc="08090019" w:tentative="1">
      <w:start w:val="1"/>
      <w:numFmt w:val="lowerLetter"/>
      <w:lvlText w:val="%8."/>
      <w:lvlJc w:val="left"/>
      <w:pPr>
        <w:ind w:left="9652" w:hanging="360"/>
      </w:pPr>
    </w:lvl>
    <w:lvl w:ilvl="8" w:tplc="0809001B" w:tentative="1">
      <w:start w:val="1"/>
      <w:numFmt w:val="lowerRoman"/>
      <w:lvlText w:val="%9."/>
      <w:lvlJc w:val="right"/>
      <w:pPr>
        <w:ind w:left="10372" w:hanging="180"/>
      </w:pPr>
    </w:lvl>
  </w:abstractNum>
  <w:abstractNum w:abstractNumId="3" w15:restartNumberingAfterBreak="0">
    <w:nsid w:val="0EF73FCC"/>
    <w:multiLevelType w:val="hybridMultilevel"/>
    <w:tmpl w:val="ECA038A2"/>
    <w:lvl w:ilvl="0" w:tplc="5F6286E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454DF"/>
    <w:multiLevelType w:val="hybridMultilevel"/>
    <w:tmpl w:val="8A86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23195"/>
    <w:multiLevelType w:val="hybridMultilevel"/>
    <w:tmpl w:val="49C68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EB6814"/>
    <w:multiLevelType w:val="hybridMultilevel"/>
    <w:tmpl w:val="8D14D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100E3B"/>
    <w:multiLevelType w:val="hybridMultilevel"/>
    <w:tmpl w:val="F146D152"/>
    <w:lvl w:ilvl="0" w:tplc="0362405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8D0125"/>
    <w:multiLevelType w:val="hybridMultilevel"/>
    <w:tmpl w:val="4F84DC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FF0ED2"/>
    <w:multiLevelType w:val="hybridMultilevel"/>
    <w:tmpl w:val="8D14D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906232"/>
    <w:multiLevelType w:val="hybridMultilevel"/>
    <w:tmpl w:val="9A8C5A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7C3BA9"/>
    <w:multiLevelType w:val="hybridMultilevel"/>
    <w:tmpl w:val="6BAADC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EA1A6F"/>
    <w:multiLevelType w:val="hybridMultilevel"/>
    <w:tmpl w:val="EBC6AF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245E34"/>
    <w:multiLevelType w:val="hybridMultilevel"/>
    <w:tmpl w:val="527CB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3020A"/>
    <w:multiLevelType w:val="hybridMultilevel"/>
    <w:tmpl w:val="E2A6968E"/>
    <w:lvl w:ilvl="0" w:tplc="1792AD0C">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C57296"/>
    <w:multiLevelType w:val="hybridMultilevel"/>
    <w:tmpl w:val="F2867E16"/>
    <w:lvl w:ilvl="0" w:tplc="C3FAE99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7D47BF"/>
    <w:multiLevelType w:val="hybridMultilevel"/>
    <w:tmpl w:val="C7185C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5F658E"/>
    <w:multiLevelType w:val="hybridMultilevel"/>
    <w:tmpl w:val="DAFEBBDC"/>
    <w:lvl w:ilvl="0" w:tplc="6AD4AE08">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74534F"/>
    <w:multiLevelType w:val="hybridMultilevel"/>
    <w:tmpl w:val="37540B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AA09B5"/>
    <w:multiLevelType w:val="hybridMultilevel"/>
    <w:tmpl w:val="EBC6AF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4B2BAB"/>
    <w:multiLevelType w:val="hybridMultilevel"/>
    <w:tmpl w:val="7390BF00"/>
    <w:lvl w:ilvl="0" w:tplc="67F6A23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C07F76"/>
    <w:multiLevelType w:val="hybridMultilevel"/>
    <w:tmpl w:val="33280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D5FF1"/>
    <w:multiLevelType w:val="hybridMultilevel"/>
    <w:tmpl w:val="CA1C3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93C222B"/>
    <w:multiLevelType w:val="hybridMultilevel"/>
    <w:tmpl w:val="9FE6E25C"/>
    <w:lvl w:ilvl="0" w:tplc="B4FA67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0C833A4"/>
    <w:multiLevelType w:val="hybridMultilevel"/>
    <w:tmpl w:val="9B965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1A035C"/>
    <w:multiLevelType w:val="hybridMultilevel"/>
    <w:tmpl w:val="A32413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5C6210"/>
    <w:multiLevelType w:val="hybridMultilevel"/>
    <w:tmpl w:val="AEFC8D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711F36"/>
    <w:multiLevelType w:val="hybridMultilevel"/>
    <w:tmpl w:val="524248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DF0CC5"/>
    <w:multiLevelType w:val="hybridMultilevel"/>
    <w:tmpl w:val="44A021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B074BA"/>
    <w:multiLevelType w:val="hybridMultilevel"/>
    <w:tmpl w:val="90B03CBA"/>
    <w:lvl w:ilvl="0" w:tplc="1792AD0C">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5F4CBE"/>
    <w:multiLevelType w:val="hybridMultilevel"/>
    <w:tmpl w:val="5B148A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784AAA"/>
    <w:multiLevelType w:val="hybridMultilevel"/>
    <w:tmpl w:val="E49847A6"/>
    <w:lvl w:ilvl="0" w:tplc="1E10C0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BB5785"/>
    <w:multiLevelType w:val="hybridMultilevel"/>
    <w:tmpl w:val="8AA8F678"/>
    <w:lvl w:ilvl="0" w:tplc="1792AD0C">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7D74BEA"/>
    <w:multiLevelType w:val="hybridMultilevel"/>
    <w:tmpl w:val="2410CAC2"/>
    <w:lvl w:ilvl="0" w:tplc="1792AD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26"/>
  </w:num>
  <w:num w:numId="3">
    <w:abstractNumId w:val="24"/>
  </w:num>
  <w:num w:numId="4">
    <w:abstractNumId w:val="9"/>
  </w:num>
  <w:num w:numId="5">
    <w:abstractNumId w:val="28"/>
  </w:num>
  <w:num w:numId="6">
    <w:abstractNumId w:val="39"/>
  </w:num>
  <w:num w:numId="7">
    <w:abstractNumId w:val="2"/>
  </w:num>
  <w:num w:numId="8">
    <w:abstractNumId w:val="21"/>
  </w:num>
  <w:num w:numId="9">
    <w:abstractNumId w:val="3"/>
  </w:num>
  <w:num w:numId="10">
    <w:abstractNumId w:val="18"/>
  </w:num>
  <w:num w:numId="11">
    <w:abstractNumId w:val="27"/>
  </w:num>
  <w:num w:numId="12">
    <w:abstractNumId w:val="7"/>
  </w:num>
  <w:num w:numId="13">
    <w:abstractNumId w:val="17"/>
  </w:num>
  <w:num w:numId="14">
    <w:abstractNumId w:val="22"/>
  </w:num>
  <w:num w:numId="15">
    <w:abstractNumId w:val="1"/>
  </w:num>
  <w:num w:numId="16">
    <w:abstractNumId w:val="4"/>
  </w:num>
  <w:num w:numId="17">
    <w:abstractNumId w:val="38"/>
  </w:num>
  <w:num w:numId="18">
    <w:abstractNumId w:val="0"/>
  </w:num>
  <w:num w:numId="19">
    <w:abstractNumId w:val="15"/>
  </w:num>
  <w:num w:numId="20">
    <w:abstractNumId w:val="37"/>
  </w:num>
  <w:num w:numId="21">
    <w:abstractNumId w:val="14"/>
  </w:num>
  <w:num w:numId="22">
    <w:abstractNumId w:val="20"/>
  </w:num>
  <w:num w:numId="23">
    <w:abstractNumId w:val="35"/>
  </w:num>
  <w:num w:numId="24">
    <w:abstractNumId w:val="19"/>
  </w:num>
  <w:num w:numId="25">
    <w:abstractNumId w:val="23"/>
  </w:num>
  <w:num w:numId="26">
    <w:abstractNumId w:val="11"/>
  </w:num>
  <w:num w:numId="27">
    <w:abstractNumId w:val="10"/>
  </w:num>
  <w:num w:numId="28">
    <w:abstractNumId w:val="33"/>
  </w:num>
  <w:num w:numId="29">
    <w:abstractNumId w:val="13"/>
  </w:num>
  <w:num w:numId="30">
    <w:abstractNumId w:val="6"/>
  </w:num>
  <w:num w:numId="31">
    <w:abstractNumId w:val="31"/>
  </w:num>
  <w:num w:numId="32">
    <w:abstractNumId w:val="12"/>
  </w:num>
  <w:num w:numId="33">
    <w:abstractNumId w:val="32"/>
  </w:num>
  <w:num w:numId="34">
    <w:abstractNumId w:val="30"/>
  </w:num>
  <w:num w:numId="35">
    <w:abstractNumId w:val="5"/>
  </w:num>
  <w:num w:numId="36">
    <w:abstractNumId w:val="34"/>
  </w:num>
  <w:num w:numId="37">
    <w:abstractNumId w:val="25"/>
  </w:num>
  <w:num w:numId="38">
    <w:abstractNumId w:val="29"/>
  </w:num>
  <w:num w:numId="39">
    <w:abstractNumId w:val="16"/>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041D8"/>
    <w:rsid w:val="000157AA"/>
    <w:rsid w:val="000240C4"/>
    <w:rsid w:val="00027D01"/>
    <w:rsid w:val="00027D87"/>
    <w:rsid w:val="000307A6"/>
    <w:rsid w:val="00031F28"/>
    <w:rsid w:val="00034463"/>
    <w:rsid w:val="00036A4F"/>
    <w:rsid w:val="000458ED"/>
    <w:rsid w:val="000467D4"/>
    <w:rsid w:val="00055877"/>
    <w:rsid w:val="0007649C"/>
    <w:rsid w:val="00081CA4"/>
    <w:rsid w:val="00082A5A"/>
    <w:rsid w:val="000A1063"/>
    <w:rsid w:val="000A1CE5"/>
    <w:rsid w:val="000B6537"/>
    <w:rsid w:val="000C273B"/>
    <w:rsid w:val="000C2A72"/>
    <w:rsid w:val="000F1ED6"/>
    <w:rsid w:val="0010032E"/>
    <w:rsid w:val="001015CA"/>
    <w:rsid w:val="00106E60"/>
    <w:rsid w:val="001207D8"/>
    <w:rsid w:val="0012209C"/>
    <w:rsid w:val="00126E7A"/>
    <w:rsid w:val="00127D8B"/>
    <w:rsid w:val="001314A7"/>
    <w:rsid w:val="0014109C"/>
    <w:rsid w:val="001529ED"/>
    <w:rsid w:val="00152C1A"/>
    <w:rsid w:val="001628CB"/>
    <w:rsid w:val="00162EDB"/>
    <w:rsid w:val="001661D7"/>
    <w:rsid w:val="001746FC"/>
    <w:rsid w:val="0017637A"/>
    <w:rsid w:val="001865B4"/>
    <w:rsid w:val="0019625B"/>
    <w:rsid w:val="001A14D6"/>
    <w:rsid w:val="001A15D2"/>
    <w:rsid w:val="001B339D"/>
    <w:rsid w:val="001B5F5D"/>
    <w:rsid w:val="001C28E0"/>
    <w:rsid w:val="001C3274"/>
    <w:rsid w:val="001C3DD9"/>
    <w:rsid w:val="001D2BE6"/>
    <w:rsid w:val="001E7D27"/>
    <w:rsid w:val="001F028D"/>
    <w:rsid w:val="001F3CF0"/>
    <w:rsid w:val="00207FE2"/>
    <w:rsid w:val="00223263"/>
    <w:rsid w:val="00232FE8"/>
    <w:rsid w:val="00246C4B"/>
    <w:rsid w:val="0026698E"/>
    <w:rsid w:val="00266F78"/>
    <w:rsid w:val="00271614"/>
    <w:rsid w:val="002718E8"/>
    <w:rsid w:val="002747DE"/>
    <w:rsid w:val="002771E6"/>
    <w:rsid w:val="00282B05"/>
    <w:rsid w:val="0028684E"/>
    <w:rsid w:val="002B6A33"/>
    <w:rsid w:val="002C13C3"/>
    <w:rsid w:val="002C6843"/>
    <w:rsid w:val="002D72BA"/>
    <w:rsid w:val="002E1B27"/>
    <w:rsid w:val="002E5923"/>
    <w:rsid w:val="002E784E"/>
    <w:rsid w:val="002F13EC"/>
    <w:rsid w:val="002F6E27"/>
    <w:rsid w:val="002F7D85"/>
    <w:rsid w:val="002F7FA1"/>
    <w:rsid w:val="00301B8D"/>
    <w:rsid w:val="0030572A"/>
    <w:rsid w:val="00325D4E"/>
    <w:rsid w:val="00327174"/>
    <w:rsid w:val="00332608"/>
    <w:rsid w:val="0034097D"/>
    <w:rsid w:val="0034205C"/>
    <w:rsid w:val="0034506C"/>
    <w:rsid w:val="003450D7"/>
    <w:rsid w:val="00354C21"/>
    <w:rsid w:val="00355884"/>
    <w:rsid w:val="00356050"/>
    <w:rsid w:val="0036306C"/>
    <w:rsid w:val="0036666E"/>
    <w:rsid w:val="00383701"/>
    <w:rsid w:val="003850C0"/>
    <w:rsid w:val="0039106C"/>
    <w:rsid w:val="003913D3"/>
    <w:rsid w:val="003A3F03"/>
    <w:rsid w:val="003A6674"/>
    <w:rsid w:val="003B2DB6"/>
    <w:rsid w:val="003C10E0"/>
    <w:rsid w:val="003C1A1D"/>
    <w:rsid w:val="003C32A6"/>
    <w:rsid w:val="003D1231"/>
    <w:rsid w:val="003D317E"/>
    <w:rsid w:val="003D6B7A"/>
    <w:rsid w:val="003E07C4"/>
    <w:rsid w:val="003F21D4"/>
    <w:rsid w:val="003F5117"/>
    <w:rsid w:val="00405813"/>
    <w:rsid w:val="00413E74"/>
    <w:rsid w:val="00426B9C"/>
    <w:rsid w:val="0043404E"/>
    <w:rsid w:val="00434A77"/>
    <w:rsid w:val="00436D98"/>
    <w:rsid w:val="004403B8"/>
    <w:rsid w:val="00442136"/>
    <w:rsid w:val="004459FB"/>
    <w:rsid w:val="00450CB6"/>
    <w:rsid w:val="00461C95"/>
    <w:rsid w:val="00465017"/>
    <w:rsid w:val="004769FF"/>
    <w:rsid w:val="00482C7F"/>
    <w:rsid w:val="0048459F"/>
    <w:rsid w:val="00491F0C"/>
    <w:rsid w:val="004939F9"/>
    <w:rsid w:val="004A0F70"/>
    <w:rsid w:val="004A6CDE"/>
    <w:rsid w:val="004B1735"/>
    <w:rsid w:val="004B5040"/>
    <w:rsid w:val="004B7673"/>
    <w:rsid w:val="004D1CA2"/>
    <w:rsid w:val="004D5556"/>
    <w:rsid w:val="004D7E58"/>
    <w:rsid w:val="004F005B"/>
    <w:rsid w:val="005015BE"/>
    <w:rsid w:val="00510345"/>
    <w:rsid w:val="0051672A"/>
    <w:rsid w:val="00516955"/>
    <w:rsid w:val="00522AA1"/>
    <w:rsid w:val="005326F8"/>
    <w:rsid w:val="0053505F"/>
    <w:rsid w:val="00545C45"/>
    <w:rsid w:val="00562E66"/>
    <w:rsid w:val="0059121A"/>
    <w:rsid w:val="0059372D"/>
    <w:rsid w:val="005A4612"/>
    <w:rsid w:val="005C4C8A"/>
    <w:rsid w:val="005C783D"/>
    <w:rsid w:val="005D03F2"/>
    <w:rsid w:val="005D700E"/>
    <w:rsid w:val="005E0838"/>
    <w:rsid w:val="005E1467"/>
    <w:rsid w:val="005F7B5E"/>
    <w:rsid w:val="005F7D85"/>
    <w:rsid w:val="00601B40"/>
    <w:rsid w:val="00610D5C"/>
    <w:rsid w:val="006145AB"/>
    <w:rsid w:val="006159DE"/>
    <w:rsid w:val="00616DBC"/>
    <w:rsid w:val="00621BEF"/>
    <w:rsid w:val="006307C9"/>
    <w:rsid w:val="00633A18"/>
    <w:rsid w:val="00633FC8"/>
    <w:rsid w:val="00644AD5"/>
    <w:rsid w:val="00665128"/>
    <w:rsid w:val="00666281"/>
    <w:rsid w:val="006736C4"/>
    <w:rsid w:val="00673F14"/>
    <w:rsid w:val="0068126F"/>
    <w:rsid w:val="00681919"/>
    <w:rsid w:val="0068219B"/>
    <w:rsid w:val="00682767"/>
    <w:rsid w:val="006B0D54"/>
    <w:rsid w:val="006C105D"/>
    <w:rsid w:val="006D1268"/>
    <w:rsid w:val="006D437E"/>
    <w:rsid w:val="006E0C65"/>
    <w:rsid w:val="006E27CC"/>
    <w:rsid w:val="006F6A8D"/>
    <w:rsid w:val="006F6DEE"/>
    <w:rsid w:val="006F7C86"/>
    <w:rsid w:val="00700055"/>
    <w:rsid w:val="00700223"/>
    <w:rsid w:val="00726C25"/>
    <w:rsid w:val="0073042B"/>
    <w:rsid w:val="00734350"/>
    <w:rsid w:val="00741056"/>
    <w:rsid w:val="007470C7"/>
    <w:rsid w:val="0075296F"/>
    <w:rsid w:val="00767DD2"/>
    <w:rsid w:val="00782CD2"/>
    <w:rsid w:val="00786DDA"/>
    <w:rsid w:val="00790730"/>
    <w:rsid w:val="00792D8F"/>
    <w:rsid w:val="007A010B"/>
    <w:rsid w:val="007A50A0"/>
    <w:rsid w:val="007A6D85"/>
    <w:rsid w:val="007B5F83"/>
    <w:rsid w:val="007C1C1B"/>
    <w:rsid w:val="007C30A4"/>
    <w:rsid w:val="007C395B"/>
    <w:rsid w:val="007D0CA6"/>
    <w:rsid w:val="007D2B1C"/>
    <w:rsid w:val="007E39FC"/>
    <w:rsid w:val="007E76CA"/>
    <w:rsid w:val="007F6CAE"/>
    <w:rsid w:val="007F78E6"/>
    <w:rsid w:val="008160CF"/>
    <w:rsid w:val="0082086E"/>
    <w:rsid w:val="00823AEB"/>
    <w:rsid w:val="00840F97"/>
    <w:rsid w:val="00843C43"/>
    <w:rsid w:val="00850B1B"/>
    <w:rsid w:val="0085657E"/>
    <w:rsid w:val="0086024F"/>
    <w:rsid w:val="00862BB3"/>
    <w:rsid w:val="00865215"/>
    <w:rsid w:val="00867D02"/>
    <w:rsid w:val="00871D2B"/>
    <w:rsid w:val="00876087"/>
    <w:rsid w:val="00883378"/>
    <w:rsid w:val="0088482B"/>
    <w:rsid w:val="008A04CE"/>
    <w:rsid w:val="008A2E18"/>
    <w:rsid w:val="008B22B9"/>
    <w:rsid w:val="008B2C2E"/>
    <w:rsid w:val="008C013F"/>
    <w:rsid w:val="008C49B8"/>
    <w:rsid w:val="008C6243"/>
    <w:rsid w:val="008D1748"/>
    <w:rsid w:val="008D1D1E"/>
    <w:rsid w:val="008D6433"/>
    <w:rsid w:val="008E1385"/>
    <w:rsid w:val="008F54AE"/>
    <w:rsid w:val="008F5786"/>
    <w:rsid w:val="008F5FE2"/>
    <w:rsid w:val="00915582"/>
    <w:rsid w:val="00915F1C"/>
    <w:rsid w:val="00933D4B"/>
    <w:rsid w:val="00934481"/>
    <w:rsid w:val="0094395A"/>
    <w:rsid w:val="009445FF"/>
    <w:rsid w:val="0094498E"/>
    <w:rsid w:val="00947291"/>
    <w:rsid w:val="00947427"/>
    <w:rsid w:val="0095347C"/>
    <w:rsid w:val="00953FAB"/>
    <w:rsid w:val="00954EBF"/>
    <w:rsid w:val="00957D7D"/>
    <w:rsid w:val="0097761A"/>
    <w:rsid w:val="009814B4"/>
    <w:rsid w:val="009964A2"/>
    <w:rsid w:val="00997F8F"/>
    <w:rsid w:val="009A08C2"/>
    <w:rsid w:val="009A28E8"/>
    <w:rsid w:val="009A5B7F"/>
    <w:rsid w:val="009B4D19"/>
    <w:rsid w:val="009B6162"/>
    <w:rsid w:val="009B7F65"/>
    <w:rsid w:val="009C0616"/>
    <w:rsid w:val="009C5B63"/>
    <w:rsid w:val="009D127B"/>
    <w:rsid w:val="009D371E"/>
    <w:rsid w:val="009E0092"/>
    <w:rsid w:val="009E10F3"/>
    <w:rsid w:val="009E236C"/>
    <w:rsid w:val="009E41BC"/>
    <w:rsid w:val="009E48C0"/>
    <w:rsid w:val="009F2BD5"/>
    <w:rsid w:val="009F4C40"/>
    <w:rsid w:val="009F7BC8"/>
    <w:rsid w:val="00A014E9"/>
    <w:rsid w:val="00A018B3"/>
    <w:rsid w:val="00A0381E"/>
    <w:rsid w:val="00A07C1B"/>
    <w:rsid w:val="00A14038"/>
    <w:rsid w:val="00A163E2"/>
    <w:rsid w:val="00A23D1F"/>
    <w:rsid w:val="00A40481"/>
    <w:rsid w:val="00A50143"/>
    <w:rsid w:val="00A5413F"/>
    <w:rsid w:val="00A54672"/>
    <w:rsid w:val="00A677CE"/>
    <w:rsid w:val="00A7394C"/>
    <w:rsid w:val="00A75FA2"/>
    <w:rsid w:val="00A8455B"/>
    <w:rsid w:val="00A87F07"/>
    <w:rsid w:val="00A904D8"/>
    <w:rsid w:val="00A93292"/>
    <w:rsid w:val="00A96346"/>
    <w:rsid w:val="00A97A7A"/>
    <w:rsid w:val="00AA3ECB"/>
    <w:rsid w:val="00AA4E51"/>
    <w:rsid w:val="00AB4274"/>
    <w:rsid w:val="00AC385B"/>
    <w:rsid w:val="00AC6799"/>
    <w:rsid w:val="00AC6B3F"/>
    <w:rsid w:val="00AC7CF0"/>
    <w:rsid w:val="00AD4ADD"/>
    <w:rsid w:val="00AE4DB8"/>
    <w:rsid w:val="00AF1F33"/>
    <w:rsid w:val="00AF41F3"/>
    <w:rsid w:val="00B010F4"/>
    <w:rsid w:val="00B05148"/>
    <w:rsid w:val="00B07B51"/>
    <w:rsid w:val="00B11078"/>
    <w:rsid w:val="00B23C2D"/>
    <w:rsid w:val="00B251A4"/>
    <w:rsid w:val="00B26696"/>
    <w:rsid w:val="00B30820"/>
    <w:rsid w:val="00B32D0C"/>
    <w:rsid w:val="00B35DC1"/>
    <w:rsid w:val="00B46B2E"/>
    <w:rsid w:val="00B538A9"/>
    <w:rsid w:val="00B55E8C"/>
    <w:rsid w:val="00B7063A"/>
    <w:rsid w:val="00B70740"/>
    <w:rsid w:val="00B74923"/>
    <w:rsid w:val="00B8115F"/>
    <w:rsid w:val="00B84EF9"/>
    <w:rsid w:val="00B91C7E"/>
    <w:rsid w:val="00BA22A9"/>
    <w:rsid w:val="00BA5C5C"/>
    <w:rsid w:val="00BB0F43"/>
    <w:rsid w:val="00BC24CD"/>
    <w:rsid w:val="00BD475B"/>
    <w:rsid w:val="00BD7BD9"/>
    <w:rsid w:val="00BF30AF"/>
    <w:rsid w:val="00BF3860"/>
    <w:rsid w:val="00BF51F1"/>
    <w:rsid w:val="00C116ED"/>
    <w:rsid w:val="00C11C95"/>
    <w:rsid w:val="00C1521B"/>
    <w:rsid w:val="00C1638F"/>
    <w:rsid w:val="00C16B02"/>
    <w:rsid w:val="00C20D5E"/>
    <w:rsid w:val="00C2187D"/>
    <w:rsid w:val="00C22791"/>
    <w:rsid w:val="00C26122"/>
    <w:rsid w:val="00C3066F"/>
    <w:rsid w:val="00C31FD8"/>
    <w:rsid w:val="00C416BA"/>
    <w:rsid w:val="00C437A6"/>
    <w:rsid w:val="00C4532E"/>
    <w:rsid w:val="00C51C45"/>
    <w:rsid w:val="00C51D2B"/>
    <w:rsid w:val="00C60947"/>
    <w:rsid w:val="00C6503E"/>
    <w:rsid w:val="00C72168"/>
    <w:rsid w:val="00C7597E"/>
    <w:rsid w:val="00C81F17"/>
    <w:rsid w:val="00C91D3E"/>
    <w:rsid w:val="00C949B8"/>
    <w:rsid w:val="00C9746A"/>
    <w:rsid w:val="00CB0036"/>
    <w:rsid w:val="00CB2662"/>
    <w:rsid w:val="00CC0A37"/>
    <w:rsid w:val="00CE0930"/>
    <w:rsid w:val="00CE2D63"/>
    <w:rsid w:val="00CF35B7"/>
    <w:rsid w:val="00CF47F8"/>
    <w:rsid w:val="00D05F54"/>
    <w:rsid w:val="00D06EAB"/>
    <w:rsid w:val="00D07035"/>
    <w:rsid w:val="00D137B6"/>
    <w:rsid w:val="00D208F8"/>
    <w:rsid w:val="00D35723"/>
    <w:rsid w:val="00D45364"/>
    <w:rsid w:val="00D46A0E"/>
    <w:rsid w:val="00D575EA"/>
    <w:rsid w:val="00D60D41"/>
    <w:rsid w:val="00D62851"/>
    <w:rsid w:val="00D65E1F"/>
    <w:rsid w:val="00D759AE"/>
    <w:rsid w:val="00D84B46"/>
    <w:rsid w:val="00D86BB2"/>
    <w:rsid w:val="00DA5787"/>
    <w:rsid w:val="00DB1F33"/>
    <w:rsid w:val="00DC2A91"/>
    <w:rsid w:val="00DC4999"/>
    <w:rsid w:val="00DC549E"/>
    <w:rsid w:val="00DD6772"/>
    <w:rsid w:val="00DD6798"/>
    <w:rsid w:val="00DE495E"/>
    <w:rsid w:val="00DE5B37"/>
    <w:rsid w:val="00E10419"/>
    <w:rsid w:val="00E237ED"/>
    <w:rsid w:val="00E327F5"/>
    <w:rsid w:val="00E451B4"/>
    <w:rsid w:val="00E513FD"/>
    <w:rsid w:val="00E62B02"/>
    <w:rsid w:val="00E63B4A"/>
    <w:rsid w:val="00E81FAC"/>
    <w:rsid w:val="00E84A3E"/>
    <w:rsid w:val="00EA41CC"/>
    <w:rsid w:val="00EB5A3F"/>
    <w:rsid w:val="00EC3649"/>
    <w:rsid w:val="00ED39EE"/>
    <w:rsid w:val="00ED471B"/>
    <w:rsid w:val="00EF3EEA"/>
    <w:rsid w:val="00EF6F5C"/>
    <w:rsid w:val="00F05FA3"/>
    <w:rsid w:val="00F07657"/>
    <w:rsid w:val="00F07E5A"/>
    <w:rsid w:val="00F15A1B"/>
    <w:rsid w:val="00F244C9"/>
    <w:rsid w:val="00F32710"/>
    <w:rsid w:val="00F33E47"/>
    <w:rsid w:val="00F40796"/>
    <w:rsid w:val="00F40ADD"/>
    <w:rsid w:val="00F465DC"/>
    <w:rsid w:val="00F56116"/>
    <w:rsid w:val="00F601DC"/>
    <w:rsid w:val="00F73D50"/>
    <w:rsid w:val="00F8375E"/>
    <w:rsid w:val="00F83BDB"/>
    <w:rsid w:val="00F97B08"/>
    <w:rsid w:val="00FA24FD"/>
    <w:rsid w:val="00FA3CC3"/>
    <w:rsid w:val="00FA3F87"/>
    <w:rsid w:val="00FA79D3"/>
    <w:rsid w:val="00FB3B23"/>
    <w:rsid w:val="00FB4902"/>
    <w:rsid w:val="00FC4BED"/>
    <w:rsid w:val="00FD35A9"/>
    <w:rsid w:val="00FD3FEA"/>
    <w:rsid w:val="00FF5E35"/>
    <w:rsid w:val="00FF754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3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27</Pages>
  <Words>7321</Words>
  <Characters>41735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Gemma Stevenson</cp:lastModifiedBy>
  <cp:revision>228</cp:revision>
  <dcterms:created xsi:type="dcterms:W3CDTF">2021-08-23T11:16:00Z</dcterms:created>
  <dcterms:modified xsi:type="dcterms:W3CDTF">2021-09-29T14:18:00Z</dcterms:modified>
</cp:coreProperties>
</file>