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0C" w:rsidRPr="00BE5D95" w:rsidRDefault="007C6D0C" w:rsidP="007C6D0C">
      <w:pPr>
        <w:ind w:left="720"/>
        <w:rPr>
          <w:rFonts w:ascii="Tahoma" w:hAnsi="Tahoma" w:cs="Tahoma"/>
          <w:b/>
          <w:sz w:val="20"/>
          <w:szCs w:val="20"/>
          <w:u w:val="single"/>
        </w:rPr>
      </w:pPr>
      <w:r w:rsidRPr="00BE5D95">
        <w:rPr>
          <w:rFonts w:ascii="Tahoma" w:hAnsi="Tahoma" w:cs="Tahoma"/>
          <w:b/>
          <w:sz w:val="20"/>
          <w:szCs w:val="20"/>
          <w:u w:val="single"/>
        </w:rPr>
        <w:t>Spillage</w:t>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Stop the source of the spillage</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Turn off any valves or pumps</w:t>
      </w:r>
      <w:r w:rsidRPr="00385B42">
        <w:rPr>
          <w:rFonts w:ascii="Tahoma" w:hAnsi="Tahoma" w:cs="Tahoma"/>
          <w:sz w:val="20"/>
          <w:szCs w:val="20"/>
        </w:rPr>
        <w:tab/>
      </w:r>
      <w:r w:rsidRPr="00385B42">
        <w:rPr>
          <w:rFonts w:ascii="Tahoma" w:hAnsi="Tahoma" w:cs="Tahoma"/>
          <w:sz w:val="20"/>
          <w:szCs w:val="20"/>
        </w:rPr>
        <w:tab/>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Remove all sources of ignition</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ab/>
        <w:t>Switch off all electricity supplies to the affected area</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ab/>
        <w:t>Switch off all vehicle engines and battery isolator switches</w:t>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Contain the product</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Try to prevent the product from entering water-courses or un-intercepted drainage systems</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Use absorbent pads, sand or soil to absorb or surround the spill. It has been found that the removal of absorbent pads from plastic containers can generate a static charge if this process is carried out too quickly. This action should therefore be carried o</w:t>
      </w:r>
      <w:r>
        <w:rPr>
          <w:rFonts w:ascii="Tahoma" w:hAnsi="Tahoma" w:cs="Tahoma"/>
          <w:sz w:val="20"/>
          <w:szCs w:val="20"/>
        </w:rPr>
        <w:t>ut slowly and wherever possible</w:t>
      </w:r>
      <w:r w:rsidRPr="00385B42">
        <w:rPr>
          <w:rFonts w:ascii="Tahoma" w:hAnsi="Tahoma" w:cs="Tahoma"/>
          <w:sz w:val="20"/>
          <w:szCs w:val="20"/>
        </w:rPr>
        <w:t xml:space="preserve"> up-wind of the spillage to minimise the risk that a spa</w:t>
      </w:r>
      <w:r>
        <w:rPr>
          <w:rFonts w:ascii="Tahoma" w:hAnsi="Tahoma" w:cs="Tahoma"/>
          <w:sz w:val="20"/>
          <w:szCs w:val="20"/>
        </w:rPr>
        <w:t>rk could ignite product vapours</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 xml:space="preserve">Try to prevent the spill from running off-site, or absorbing into the ground </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Close off any outflow pipe from interceptors; use anything available</w:t>
      </w:r>
      <w:r>
        <w:rPr>
          <w:rFonts w:ascii="Tahoma" w:hAnsi="Tahoma" w:cs="Tahoma"/>
          <w:sz w:val="20"/>
          <w:szCs w:val="20"/>
        </w:rPr>
        <w:t xml:space="preserve"> to BLOCK THE PIPE if necessary</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DO NOT USE METAL TOOLS IN ANY AREA WHERE DANGEROUS VAPOURS ARE PRESENT</w:t>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Report the spillage</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Ring your Line Manager</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 xml:space="preserve">Consider the need to notify the Environment Agency where there is any possibility that product has or is likely to cause </w:t>
      </w:r>
      <w:r>
        <w:rPr>
          <w:rFonts w:ascii="Tahoma" w:hAnsi="Tahoma" w:cs="Tahoma"/>
          <w:sz w:val="20"/>
          <w:szCs w:val="20"/>
        </w:rPr>
        <w:t>damage to the natural environment or pollution to water or land.</w:t>
      </w:r>
      <w:r w:rsidRPr="00385B42">
        <w:rPr>
          <w:rFonts w:ascii="Tahoma" w:hAnsi="Tahoma" w:cs="Tahoma"/>
          <w:sz w:val="20"/>
          <w:szCs w:val="20"/>
        </w:rPr>
        <w:t xml:space="preserve"> Their emergency telephone number is - 0800 80 70 60</w:t>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Restrict Access to the Area</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Consider the need to evacuate the area</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Where appropriate, cordon-off the area to prevent access until the hazard has been removed</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Where the spillage could be ignited by passing pedestrians, by road or rail traffic, or in</w:t>
      </w:r>
      <w:r>
        <w:rPr>
          <w:rFonts w:ascii="Tahoma" w:hAnsi="Tahoma" w:cs="Tahoma"/>
          <w:sz w:val="20"/>
          <w:szCs w:val="20"/>
        </w:rPr>
        <w:t xml:space="preserve"> the event of a major incident,</w:t>
      </w:r>
      <w:r w:rsidRPr="00385B42">
        <w:rPr>
          <w:rFonts w:ascii="Tahoma" w:hAnsi="Tahoma" w:cs="Tahoma"/>
          <w:sz w:val="20"/>
          <w:szCs w:val="20"/>
        </w:rPr>
        <w:t xml:space="preserve"> it will be necessary to have the fire brigade in attendance. If i</w:t>
      </w:r>
      <w:r>
        <w:rPr>
          <w:rFonts w:ascii="Tahoma" w:hAnsi="Tahoma" w:cs="Tahoma"/>
          <w:sz w:val="20"/>
          <w:szCs w:val="20"/>
        </w:rPr>
        <w:t>n any doubt call 999</w:t>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Clean-up and recovery of the product</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Whilst you should be mindful of preserving product where possible</w:t>
      </w:r>
      <w:r>
        <w:rPr>
          <w:rFonts w:ascii="Tahoma" w:hAnsi="Tahoma" w:cs="Tahoma"/>
          <w:sz w:val="20"/>
          <w:szCs w:val="20"/>
        </w:rPr>
        <w:t>,</w:t>
      </w:r>
      <w:r w:rsidRPr="00385B42">
        <w:rPr>
          <w:rFonts w:ascii="Tahoma" w:hAnsi="Tahoma" w:cs="Tahoma"/>
          <w:sz w:val="20"/>
          <w:szCs w:val="20"/>
        </w:rPr>
        <w:t xml:space="preserve"> your immediate priority is to prevent or repair damage to the environment</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In all cases where the clean-up operation cannot be satisfactorily carried out internally you must speak with your Line Manager at the earliest opportunity to secure the help of a specialist waste recovery company. If any do</w:t>
      </w:r>
      <w:r>
        <w:rPr>
          <w:rFonts w:ascii="Tahoma" w:hAnsi="Tahoma" w:cs="Tahoma"/>
          <w:sz w:val="20"/>
          <w:szCs w:val="20"/>
        </w:rPr>
        <w:t>ubt please seek specialist help.</w:t>
      </w:r>
    </w:p>
    <w:p w:rsidR="007C6D0C" w:rsidRPr="00BE5D95"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WCF and their insurers have an arrangement with a spillage response organisation</w:t>
      </w:r>
      <w:r w:rsidRPr="00BE5D95">
        <w:rPr>
          <w:rFonts w:ascii="Tahoma" w:hAnsi="Tahoma" w:cs="Tahoma"/>
          <w:sz w:val="20"/>
          <w:szCs w:val="20"/>
        </w:rPr>
        <w:t xml:space="preserve">, </w:t>
      </w:r>
      <w:r w:rsidRPr="003A41DE">
        <w:rPr>
          <w:rFonts w:ascii="Tahoma" w:hAnsi="Tahoma" w:cs="Tahoma"/>
          <w:sz w:val="20"/>
          <w:szCs w:val="20"/>
        </w:rPr>
        <w:t>Adler &amp; Allen</w:t>
      </w:r>
      <w:r w:rsidRPr="00BE5D95">
        <w:rPr>
          <w:rFonts w:ascii="Tahoma" w:hAnsi="Tahoma" w:cs="Tahoma"/>
          <w:sz w:val="20"/>
          <w:szCs w:val="20"/>
        </w:rPr>
        <w:t>.</w:t>
      </w:r>
      <w:r>
        <w:rPr>
          <w:rFonts w:ascii="Tahoma" w:hAnsi="Tahoma" w:cs="Tahoma"/>
          <w:sz w:val="20"/>
          <w:szCs w:val="20"/>
        </w:rPr>
        <w:t xml:space="preserve"> Their </w:t>
      </w:r>
      <w:r w:rsidRPr="00BE5D95">
        <w:rPr>
          <w:rFonts w:ascii="Tahoma" w:hAnsi="Tahoma" w:cs="Tahoma"/>
          <w:sz w:val="20"/>
          <w:szCs w:val="20"/>
        </w:rPr>
        <w:t>services are available 24 hours a day 7 days a week, for specialist advice and assistance.</w:t>
      </w:r>
      <w:r>
        <w:rPr>
          <w:rFonts w:ascii="Tahoma" w:hAnsi="Tahoma" w:cs="Tahoma"/>
          <w:sz w:val="20"/>
          <w:szCs w:val="20"/>
        </w:rPr>
        <w:t xml:space="preserve"> </w:t>
      </w:r>
      <w:r w:rsidRPr="00BE5D95">
        <w:rPr>
          <w:rFonts w:ascii="Tahoma" w:hAnsi="Tahoma" w:cs="Tahoma"/>
          <w:sz w:val="20"/>
          <w:szCs w:val="20"/>
        </w:rPr>
        <w:t xml:space="preserve">The emergency telephone number is - </w:t>
      </w:r>
      <w:r w:rsidRPr="00191497">
        <w:rPr>
          <w:rFonts w:ascii="Tahoma" w:hAnsi="Tahoma" w:cs="Tahoma"/>
          <w:sz w:val="20"/>
          <w:szCs w:val="20"/>
        </w:rPr>
        <w:t>0800 592 827</w:t>
      </w:r>
      <w:r w:rsidRPr="008663D5">
        <w:rPr>
          <w:rFonts w:ascii="Tahoma" w:hAnsi="Tahoma" w:cs="Tahoma"/>
          <w:sz w:val="20"/>
          <w:szCs w:val="20"/>
        </w:rPr>
        <w:t>.</w:t>
      </w:r>
      <w:r w:rsidRPr="00BE5D95">
        <w:rPr>
          <w:rFonts w:ascii="Tahoma" w:hAnsi="Tahoma" w:cs="Tahoma"/>
          <w:color w:val="FF0000"/>
          <w:sz w:val="20"/>
          <w:szCs w:val="20"/>
        </w:rPr>
        <w:tab/>
      </w:r>
    </w:p>
    <w:p w:rsidR="007C6D0C" w:rsidRPr="00BE5D95" w:rsidRDefault="007C6D0C" w:rsidP="007C6D0C">
      <w:pPr>
        <w:pStyle w:val="Level2Number"/>
        <w:jc w:val="both"/>
        <w:rPr>
          <w:rFonts w:ascii="Tahoma" w:hAnsi="Tahoma" w:cs="Tahoma"/>
          <w:sz w:val="20"/>
          <w:szCs w:val="20"/>
        </w:rPr>
      </w:pPr>
      <w:r w:rsidRPr="00BE5D95">
        <w:rPr>
          <w:rFonts w:ascii="Tahoma" w:hAnsi="Tahoma" w:cs="Tahoma"/>
          <w:sz w:val="20"/>
          <w:szCs w:val="20"/>
        </w:rPr>
        <w:t>Disposal of Recovered Product or Contaminated Absorbents</w:t>
      </w:r>
    </w:p>
    <w:p w:rsidR="007C6D0C" w:rsidRPr="00385B42"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 xml:space="preserve">Contaminated product should never be taken back on board the tanker unless not doing so would allow the local situation to deteriorate further. Where contaminated product has to be taken back on board the tanker, you must seek the advice of your Line Manager before discharging that product </w:t>
      </w:r>
      <w:r>
        <w:rPr>
          <w:rFonts w:ascii="Tahoma" w:hAnsi="Tahoma" w:cs="Tahoma"/>
          <w:sz w:val="20"/>
          <w:szCs w:val="20"/>
        </w:rPr>
        <w:t>from the tanker</w:t>
      </w:r>
    </w:p>
    <w:p w:rsidR="007C6D0C" w:rsidRPr="00BE5D95"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Whenever possible, contaminated absorbents should be placed in the plastic bag which is provided as p</w:t>
      </w:r>
      <w:r>
        <w:rPr>
          <w:rFonts w:ascii="Tahoma" w:hAnsi="Tahoma" w:cs="Tahoma"/>
          <w:sz w:val="20"/>
          <w:szCs w:val="20"/>
        </w:rPr>
        <w:t xml:space="preserve">art of the tanker spillage kit </w:t>
      </w:r>
      <w:r w:rsidRPr="00385B42">
        <w:rPr>
          <w:rFonts w:ascii="Tahoma" w:hAnsi="Tahoma" w:cs="Tahoma"/>
          <w:sz w:val="20"/>
          <w:szCs w:val="20"/>
        </w:rPr>
        <w:t>and taken back to the depot</w:t>
      </w:r>
      <w:r>
        <w:rPr>
          <w:rFonts w:ascii="Tahoma" w:hAnsi="Tahoma" w:cs="Tahoma"/>
          <w:sz w:val="20"/>
          <w:szCs w:val="20"/>
        </w:rPr>
        <w:t xml:space="preserve"> for disposal</w:t>
      </w:r>
    </w:p>
    <w:p w:rsidR="007C6D0C" w:rsidRPr="000273B9" w:rsidRDefault="007C6D0C" w:rsidP="007C6D0C">
      <w:pPr>
        <w:pStyle w:val="Level2Number"/>
        <w:numPr>
          <w:ilvl w:val="0"/>
          <w:numId w:val="2"/>
        </w:numPr>
        <w:jc w:val="both"/>
        <w:rPr>
          <w:rFonts w:ascii="Tahoma" w:hAnsi="Tahoma" w:cs="Tahoma"/>
          <w:sz w:val="20"/>
          <w:szCs w:val="20"/>
        </w:rPr>
      </w:pPr>
      <w:r w:rsidRPr="00385B42">
        <w:rPr>
          <w:rFonts w:ascii="Tahoma" w:hAnsi="Tahoma" w:cs="Tahoma"/>
          <w:sz w:val="20"/>
          <w:szCs w:val="20"/>
        </w:rPr>
        <w:t xml:space="preserve">Controlled waste must only be disposed of through a licensed handler </w:t>
      </w:r>
      <w:r>
        <w:rPr>
          <w:rFonts w:ascii="Tahoma" w:hAnsi="Tahoma" w:cs="Tahoma"/>
          <w:sz w:val="20"/>
          <w:szCs w:val="20"/>
        </w:rPr>
        <w:t>of controlled waste</w:t>
      </w:r>
    </w:p>
    <w:p w:rsidR="007C6D0C" w:rsidRDefault="007C6D0C" w:rsidP="007C6D0C">
      <w:pPr>
        <w:ind w:left="720"/>
        <w:rPr>
          <w:rFonts w:ascii="Tahoma" w:hAnsi="Tahoma" w:cs="Tahoma"/>
          <w:b/>
          <w:sz w:val="20"/>
          <w:szCs w:val="20"/>
          <w:u w:val="single"/>
        </w:rPr>
      </w:pPr>
    </w:p>
    <w:p w:rsidR="007C6D0C" w:rsidRDefault="007C6D0C" w:rsidP="007C6D0C">
      <w:pPr>
        <w:ind w:left="720"/>
        <w:rPr>
          <w:rFonts w:ascii="Tahoma" w:hAnsi="Tahoma" w:cs="Tahoma"/>
          <w:b/>
          <w:sz w:val="20"/>
          <w:szCs w:val="20"/>
          <w:u w:val="single"/>
        </w:rPr>
      </w:pPr>
    </w:p>
    <w:p w:rsidR="007C6D0C" w:rsidRPr="004D3ABA" w:rsidRDefault="007C6D0C" w:rsidP="007C6D0C">
      <w:pPr>
        <w:pStyle w:val="Level2Number"/>
        <w:numPr>
          <w:ilvl w:val="0"/>
          <w:numId w:val="0"/>
        </w:numPr>
        <w:ind w:firstLine="720"/>
        <w:jc w:val="both"/>
        <w:rPr>
          <w:rFonts w:ascii="Tahoma" w:hAnsi="Tahoma" w:cs="Tahoma"/>
          <w:b/>
          <w:sz w:val="20"/>
          <w:szCs w:val="20"/>
          <w:u w:val="single"/>
        </w:rPr>
      </w:pPr>
      <w:r w:rsidRPr="004D3ABA">
        <w:rPr>
          <w:rFonts w:ascii="Tahoma" w:hAnsi="Tahoma" w:cs="Tahoma"/>
          <w:b/>
          <w:sz w:val="20"/>
          <w:szCs w:val="20"/>
          <w:u w:val="single"/>
        </w:rPr>
        <w:t xml:space="preserve">Large Spillages (Out of Normal Office Hours) </w:t>
      </w:r>
    </w:p>
    <w:p w:rsidR="007C6D0C" w:rsidRPr="006B7977" w:rsidRDefault="007C6D0C" w:rsidP="007C6D0C">
      <w:pPr>
        <w:pStyle w:val="Level2Number"/>
        <w:ind w:hanging="993"/>
        <w:jc w:val="both"/>
        <w:rPr>
          <w:rFonts w:ascii="Tahoma" w:hAnsi="Tahoma" w:cs="Tahoma"/>
          <w:sz w:val="20"/>
          <w:szCs w:val="20"/>
        </w:rPr>
      </w:pPr>
      <w:r w:rsidRPr="001049F2">
        <w:rPr>
          <w:rFonts w:ascii="Tahoma" w:hAnsi="Tahoma" w:cs="Tahoma"/>
          <w:sz w:val="20"/>
          <w:szCs w:val="20"/>
        </w:rPr>
        <w:t>In the event of a large spillage occurring at night or early in the morning, that you cannot contain, or where there is a significant risk to the environment or public safety</w:t>
      </w:r>
      <w:r>
        <w:rPr>
          <w:rFonts w:ascii="Tahoma" w:hAnsi="Tahoma" w:cs="Tahoma"/>
          <w:sz w:val="20"/>
          <w:szCs w:val="20"/>
        </w:rPr>
        <w:t xml:space="preserve"> and you cannot contact your Line Manager y</w:t>
      </w:r>
      <w:r w:rsidRPr="001049F2">
        <w:rPr>
          <w:rFonts w:ascii="Tahoma" w:hAnsi="Tahoma" w:cs="Tahoma"/>
          <w:sz w:val="20"/>
          <w:szCs w:val="20"/>
        </w:rPr>
        <w:t xml:space="preserve">ou should make direct contact with Adler &amp; Allen </w:t>
      </w:r>
      <w:r>
        <w:rPr>
          <w:rFonts w:ascii="Tahoma" w:hAnsi="Tahoma" w:cs="Tahoma"/>
          <w:sz w:val="20"/>
          <w:szCs w:val="20"/>
        </w:rPr>
        <w:t xml:space="preserve">on </w:t>
      </w:r>
      <w:r w:rsidRPr="00F632F0">
        <w:rPr>
          <w:rFonts w:ascii="Tahoma" w:hAnsi="Tahoma" w:cs="Tahoma"/>
          <w:sz w:val="20"/>
          <w:szCs w:val="20"/>
        </w:rPr>
        <w:t>0800 592 827</w:t>
      </w:r>
      <w:r w:rsidRPr="00257E69">
        <w:rPr>
          <w:rFonts w:ascii="Tahoma" w:hAnsi="Tahoma" w:cs="Tahoma"/>
          <w:sz w:val="20"/>
          <w:szCs w:val="20"/>
        </w:rPr>
        <w:t xml:space="preserve"> </w:t>
      </w:r>
      <w:r w:rsidRPr="001049F2">
        <w:rPr>
          <w:rFonts w:ascii="Tahoma" w:hAnsi="Tahoma" w:cs="Tahoma"/>
          <w:sz w:val="20"/>
          <w:szCs w:val="20"/>
        </w:rPr>
        <w:t xml:space="preserve">who provide </w:t>
      </w:r>
      <w:r>
        <w:rPr>
          <w:rFonts w:ascii="Tahoma" w:hAnsi="Tahoma" w:cs="Tahoma"/>
          <w:sz w:val="20"/>
          <w:szCs w:val="20"/>
        </w:rPr>
        <w:t xml:space="preserve">24 hour </w:t>
      </w:r>
      <w:r w:rsidRPr="001049F2">
        <w:rPr>
          <w:rFonts w:ascii="Tahoma" w:hAnsi="Tahoma" w:cs="Tahoma"/>
          <w:sz w:val="20"/>
          <w:szCs w:val="20"/>
        </w:rPr>
        <w:t xml:space="preserve">emergency response services for spillage containment and clean up.  </w:t>
      </w:r>
    </w:p>
    <w:p w:rsidR="0088628E" w:rsidRDefault="0088628E"/>
    <w:sectPr w:rsidR="0088628E" w:rsidSect="00886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7043B"/>
    <w:multiLevelType w:val="multilevel"/>
    <w:tmpl w:val="D3D404F6"/>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993"/>
        </w:tabs>
        <w:ind w:left="993" w:hanging="851"/>
      </w:pPr>
      <w:rPr>
        <w:rFonts w:hint="default"/>
      </w:rPr>
    </w:lvl>
    <w:lvl w:ilvl="2">
      <w:start w:val="1"/>
      <w:numFmt w:val="lowerLetter"/>
      <w:pStyle w:val="Level3Number"/>
      <w:lvlText w:val="(%3)"/>
      <w:lvlJc w:val="left"/>
      <w:pPr>
        <w:tabs>
          <w:tab w:val="num" w:pos="1843"/>
        </w:tabs>
        <w:ind w:left="1843" w:hanging="850"/>
      </w:pPr>
      <w:rPr>
        <w:rFonts w:hint="default"/>
      </w:rPr>
    </w:lvl>
    <w:lvl w:ilvl="3">
      <w:start w:val="1"/>
      <w:numFmt w:val="lowerRoman"/>
      <w:pStyle w:val="Level4Number"/>
      <w:lvlText w:val="(%4)"/>
      <w:lvlJc w:val="left"/>
      <w:pPr>
        <w:tabs>
          <w:tab w:val="num" w:pos="2552"/>
        </w:tabs>
        <w:ind w:left="2552" w:hanging="851"/>
      </w:pPr>
      <w:rPr>
        <w:rFonts w:hint="default"/>
      </w:rPr>
    </w:lvl>
    <w:lvl w:ilvl="4">
      <w:start w:val="1"/>
      <w:numFmt w:val="upperLetter"/>
      <w:pStyle w:val="Level5Number"/>
      <w:lvlText w:val="(%5)"/>
      <w:lvlJc w:val="left"/>
      <w:pPr>
        <w:tabs>
          <w:tab w:val="num" w:pos="3402"/>
        </w:tabs>
        <w:ind w:left="3402" w:hanging="850"/>
      </w:pPr>
      <w:rPr>
        <w:rFonts w:hint="default"/>
      </w:rPr>
    </w:lvl>
    <w:lvl w:ilvl="5">
      <w:start w:val="1"/>
      <w:numFmt w:val="upperRoman"/>
      <w:pStyle w:val="Level6Number"/>
      <w:lvlText w:val="(%6)"/>
      <w:lvlJc w:val="left"/>
      <w:pPr>
        <w:tabs>
          <w:tab w:val="num" w:pos="4253"/>
        </w:tabs>
        <w:ind w:left="4253" w:hanging="851"/>
      </w:pPr>
      <w:rPr>
        <w:rFonts w:hint="default"/>
      </w:rPr>
    </w:lvl>
    <w:lvl w:ilvl="6">
      <w:start w:val="1"/>
      <w:numFmt w:val="lowerLetter"/>
      <w:pStyle w:val="Level7Number"/>
      <w:lvlText w:val="%7)"/>
      <w:lvlJc w:val="left"/>
      <w:pPr>
        <w:tabs>
          <w:tab w:val="num" w:pos="5103"/>
        </w:tabs>
        <w:ind w:left="5103" w:hanging="850"/>
      </w:pPr>
      <w:rPr>
        <w:rFonts w:hint="default"/>
      </w:rPr>
    </w:lvl>
    <w:lvl w:ilvl="7">
      <w:start w:val="1"/>
      <w:numFmt w:val="lowerRoman"/>
      <w:pStyle w:val="Level8Number"/>
      <w:lvlText w:val="%8)"/>
      <w:lvlJc w:val="left"/>
      <w:pPr>
        <w:tabs>
          <w:tab w:val="num" w:pos="5954"/>
        </w:tabs>
        <w:ind w:left="5954" w:hanging="851"/>
      </w:pPr>
      <w:rPr>
        <w:rFonts w:hint="default"/>
      </w:rPr>
    </w:lvl>
    <w:lvl w:ilvl="8">
      <w:start w:val="1"/>
      <w:numFmt w:val="upperLetter"/>
      <w:pStyle w:val="Level9Number"/>
      <w:lvlText w:val="%9)"/>
      <w:lvlJc w:val="left"/>
      <w:pPr>
        <w:tabs>
          <w:tab w:val="num" w:pos="6804"/>
        </w:tabs>
        <w:ind w:left="6804" w:hanging="850"/>
      </w:pPr>
      <w:rPr>
        <w:rFonts w:hint="default"/>
      </w:rPr>
    </w:lvl>
  </w:abstractNum>
  <w:abstractNum w:abstractNumId="1">
    <w:nsid w:val="54B60C6D"/>
    <w:multiLevelType w:val="hybridMultilevel"/>
    <w:tmpl w:val="D6F035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C6D0C"/>
    <w:rsid w:val="001E2BAA"/>
    <w:rsid w:val="00467150"/>
    <w:rsid w:val="007C6D0C"/>
    <w:rsid w:val="007F0970"/>
    <w:rsid w:val="008737AE"/>
    <w:rsid w:val="0088628E"/>
    <w:rsid w:val="009231EF"/>
    <w:rsid w:val="00977E52"/>
    <w:rsid w:val="009D157F"/>
    <w:rsid w:val="00A047BA"/>
    <w:rsid w:val="00A816A1"/>
    <w:rsid w:val="00AE55FB"/>
    <w:rsid w:val="00BC75CB"/>
    <w:rsid w:val="00BF711F"/>
    <w:rsid w:val="00D21426"/>
    <w:rsid w:val="00DD2722"/>
    <w:rsid w:val="00E361AB"/>
    <w:rsid w:val="00FE5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ing">
    <w:name w:val="Level 1 Heading"/>
    <w:basedOn w:val="Normal"/>
    <w:rsid w:val="007C6D0C"/>
    <w:pPr>
      <w:numPr>
        <w:numId w:val="1"/>
      </w:numPr>
    </w:pPr>
  </w:style>
  <w:style w:type="paragraph" w:customStyle="1" w:styleId="Level2Number">
    <w:name w:val="Level 2 Number"/>
    <w:basedOn w:val="Normal"/>
    <w:rsid w:val="007C6D0C"/>
    <w:pPr>
      <w:numPr>
        <w:ilvl w:val="1"/>
        <w:numId w:val="1"/>
      </w:numPr>
    </w:pPr>
  </w:style>
  <w:style w:type="paragraph" w:customStyle="1" w:styleId="Level3Number">
    <w:name w:val="Level 3 Number"/>
    <w:basedOn w:val="Normal"/>
    <w:rsid w:val="007C6D0C"/>
    <w:pPr>
      <w:numPr>
        <w:ilvl w:val="2"/>
        <w:numId w:val="1"/>
      </w:numPr>
    </w:pPr>
  </w:style>
  <w:style w:type="paragraph" w:customStyle="1" w:styleId="Level4Number">
    <w:name w:val="Level 4 Number"/>
    <w:basedOn w:val="Normal"/>
    <w:rsid w:val="007C6D0C"/>
    <w:pPr>
      <w:numPr>
        <w:ilvl w:val="3"/>
        <w:numId w:val="1"/>
      </w:numPr>
    </w:pPr>
  </w:style>
  <w:style w:type="paragraph" w:customStyle="1" w:styleId="Level5Number">
    <w:name w:val="Level 5 Number"/>
    <w:basedOn w:val="Normal"/>
    <w:rsid w:val="007C6D0C"/>
    <w:pPr>
      <w:numPr>
        <w:ilvl w:val="4"/>
        <w:numId w:val="1"/>
      </w:numPr>
    </w:pPr>
  </w:style>
  <w:style w:type="paragraph" w:customStyle="1" w:styleId="Level6Number">
    <w:name w:val="Level 6 Number"/>
    <w:basedOn w:val="Normal"/>
    <w:rsid w:val="007C6D0C"/>
    <w:pPr>
      <w:numPr>
        <w:ilvl w:val="5"/>
        <w:numId w:val="1"/>
      </w:numPr>
    </w:pPr>
  </w:style>
  <w:style w:type="paragraph" w:customStyle="1" w:styleId="Level7Number">
    <w:name w:val="Level 7 Number"/>
    <w:basedOn w:val="Normal"/>
    <w:rsid w:val="007C6D0C"/>
    <w:pPr>
      <w:numPr>
        <w:ilvl w:val="6"/>
        <w:numId w:val="1"/>
      </w:numPr>
    </w:pPr>
  </w:style>
  <w:style w:type="paragraph" w:customStyle="1" w:styleId="Level8Number">
    <w:name w:val="Level 8 Number"/>
    <w:basedOn w:val="Normal"/>
    <w:rsid w:val="007C6D0C"/>
    <w:pPr>
      <w:numPr>
        <w:ilvl w:val="7"/>
        <w:numId w:val="1"/>
      </w:numPr>
    </w:pPr>
  </w:style>
  <w:style w:type="paragraph" w:customStyle="1" w:styleId="Level9Number">
    <w:name w:val="Level 9 Number"/>
    <w:basedOn w:val="Normal"/>
    <w:rsid w:val="007C6D0C"/>
    <w:pPr>
      <w:numPr>
        <w:ilvl w:val="8"/>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2019-06-21T23:00:00+00:00</Review_x0020_Date>
    <ISO_x0020_Verion xmlns="e8820f57-6265-425c-815f-2f426a6e5c18">1</ISO_x0020_Verion>
    <Owner xmlns="e8820f57-6265-425c-815f-2f426a6e5c18">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B0E5-3E1C-4A6E-9537-186305EC87BF}">
  <ds:schemaRefs>
    <ds:schemaRef ds:uri="http://schemas.microsoft.com/sharepoint/v3/contenttype/forms"/>
  </ds:schemaRefs>
</ds:datastoreItem>
</file>

<file path=customXml/itemProps2.xml><?xml version="1.0" encoding="utf-8"?>
<ds:datastoreItem xmlns:ds="http://schemas.openxmlformats.org/officeDocument/2006/customXml" ds:itemID="{A4F27A8A-F12C-4AA4-8E8A-891F59A86C98}">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FFE4BD5C-C720-4469-9101-F2C51EA38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WCF Fuels</dc:creator>
  <cp:lastModifiedBy>WCF Fuels</cp:lastModifiedBy>
  <cp:revision>1</cp:revision>
  <dcterms:created xsi:type="dcterms:W3CDTF">2018-06-22T14:46:00Z</dcterms:created>
  <dcterms:modified xsi:type="dcterms:W3CDTF">2018-06-22T14:47:00Z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